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64907" w14:textId="12D2F02A" w:rsidR="007A5934" w:rsidRPr="006A62B6"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b/>
          <w:iCs w:val="0"/>
          <w:color w:val="9C1E22"/>
          <w:spacing w:val="5"/>
          <w:kern w:val="28"/>
          <w:sz w:val="16"/>
          <w:szCs w:val="28"/>
          <w:lang w:eastAsia="fr-FR"/>
        </w:rPr>
      </w:pPr>
      <w:bookmarkStart w:id="0" w:name="_Toc410306746"/>
      <w:bookmarkStart w:id="1" w:name="_Toc424225109"/>
      <w:r w:rsidRPr="006A62B6">
        <w:rPr>
          <w:rFonts w:ascii="Arial Black" w:eastAsia="Times New Roman" w:hAnsi="Arial Black" w:cs="Times New Roman"/>
          <w:iCs w:val="0"/>
          <w:color w:val="9C1E22"/>
          <w:spacing w:val="5"/>
          <w:kern w:val="28"/>
          <w:sz w:val="16"/>
          <w:szCs w:val="24"/>
          <w:lang w:eastAsia="fr-FR"/>
        </w:rPr>
        <w:t>Exemple d’attestation « directe »</w:t>
      </w:r>
      <w:r w:rsidRPr="006A62B6">
        <w:rPr>
          <w:rFonts w:ascii="Arial Black" w:eastAsia="Times New Roman" w:hAnsi="Arial Black" w:cs="Times New Roman"/>
          <w:b/>
          <w:iCs w:val="0"/>
          <w:color w:val="9C1E22"/>
          <w:spacing w:val="5"/>
          <w:kern w:val="28"/>
          <w:sz w:val="16"/>
          <w:szCs w:val="24"/>
          <w:lang w:eastAsia="fr-FR"/>
        </w:rPr>
        <w:t xml:space="preserve"> </w:t>
      </w:r>
      <w:r w:rsidR="007A5934" w:rsidRPr="006A62B6">
        <w:rPr>
          <w:rFonts w:ascii="Arial Black" w:eastAsia="Times New Roman" w:hAnsi="Arial Black" w:cs="Times New Roman"/>
          <w:b/>
          <w:iCs w:val="0"/>
          <w:color w:val="9C1E22"/>
          <w:spacing w:val="5"/>
          <w:kern w:val="28"/>
          <w:sz w:val="16"/>
          <w:szCs w:val="28"/>
          <w:lang w:eastAsia="fr-FR"/>
        </w:rPr>
        <w:t xml:space="preserve">sur </w:t>
      </w:r>
      <w:r w:rsidR="007A5934" w:rsidRPr="006A62B6">
        <w:rPr>
          <w:rFonts w:ascii="Arial Black" w:eastAsia="Times New Roman" w:hAnsi="Arial Black" w:cs="Times New Roman"/>
          <w:b/>
          <w:iCs w:val="0"/>
          <w:color w:val="9C1E22"/>
          <w:spacing w:val="5"/>
          <w:kern w:val="28"/>
          <w:sz w:val="16"/>
          <w:szCs w:val="28"/>
          <w:u w:val="single"/>
          <w:lang w:eastAsia="fr-FR"/>
        </w:rPr>
        <w:t xml:space="preserve">la </w:t>
      </w:r>
      <w:r w:rsidR="006932DD">
        <w:rPr>
          <w:rFonts w:ascii="Arial Black" w:eastAsia="Times New Roman" w:hAnsi="Arial Black" w:cs="Times New Roman"/>
          <w:b/>
          <w:iCs w:val="0"/>
          <w:color w:val="9C1E22"/>
          <w:spacing w:val="5"/>
          <w:kern w:val="28"/>
          <w:sz w:val="16"/>
          <w:szCs w:val="28"/>
          <w:u w:val="single"/>
          <w:lang w:eastAsia="fr-FR"/>
        </w:rPr>
        <w:t>représentation des fonds mandants</w:t>
      </w:r>
      <w:r w:rsidR="007A5934" w:rsidRPr="006A62B6">
        <w:rPr>
          <w:rFonts w:ascii="Arial Black" w:eastAsia="Times New Roman" w:hAnsi="Arial Black" w:cs="Times New Roman"/>
          <w:b/>
          <w:iCs w:val="0"/>
          <w:color w:val="9C1E22"/>
          <w:spacing w:val="5"/>
          <w:kern w:val="28"/>
          <w:sz w:val="16"/>
          <w:szCs w:val="28"/>
          <w:lang w:eastAsia="fr-FR"/>
        </w:rPr>
        <w:t xml:space="preserve"> au titre de</w:t>
      </w:r>
      <w:r w:rsidR="006A62B6" w:rsidRPr="006A62B6">
        <w:rPr>
          <w:rFonts w:ascii="Arial Black" w:eastAsia="Times New Roman" w:hAnsi="Arial Black" w:cs="Times New Roman"/>
          <w:b/>
          <w:iCs w:val="0"/>
          <w:color w:val="9C1E22"/>
          <w:spacing w:val="5"/>
          <w:kern w:val="28"/>
          <w:sz w:val="16"/>
          <w:szCs w:val="28"/>
          <w:lang w:eastAsia="fr-FR"/>
        </w:rPr>
        <w:t xml:space="preserve"> certaines </w:t>
      </w:r>
      <w:r w:rsidR="007A5934" w:rsidRPr="006A62B6">
        <w:rPr>
          <w:rFonts w:ascii="Arial Black" w:eastAsia="Times New Roman" w:hAnsi="Arial Black" w:cs="Times New Roman"/>
          <w:b/>
          <w:iCs w:val="0"/>
          <w:color w:val="9C1E22"/>
          <w:spacing w:val="5"/>
          <w:kern w:val="28"/>
          <w:sz w:val="16"/>
          <w:szCs w:val="28"/>
          <w:lang w:eastAsia="fr-FR"/>
        </w:rPr>
        <w:t>activités</w:t>
      </w:r>
      <w:r w:rsidR="006A62B6" w:rsidRPr="006A62B6">
        <w:rPr>
          <w:rStyle w:val="Appelnotedebasdep"/>
          <w:rFonts w:ascii="Arial Black" w:eastAsia="Times New Roman" w:hAnsi="Arial Black" w:cs="Times New Roman"/>
          <w:b/>
          <w:iCs w:val="0"/>
          <w:color w:val="9C1E22"/>
          <w:spacing w:val="5"/>
          <w:kern w:val="28"/>
          <w:sz w:val="16"/>
          <w:szCs w:val="28"/>
          <w:lang w:eastAsia="fr-FR"/>
        </w:rPr>
        <w:footnoteReference w:id="1"/>
      </w:r>
      <w:r w:rsidR="007A5934" w:rsidRPr="006A62B6">
        <w:rPr>
          <w:rFonts w:ascii="Arial Black" w:eastAsia="Times New Roman" w:hAnsi="Arial Black" w:cs="Times New Roman"/>
          <w:b/>
          <w:iCs w:val="0"/>
          <w:color w:val="9C1E22"/>
          <w:spacing w:val="5"/>
          <w:kern w:val="28"/>
          <w:sz w:val="16"/>
          <w:szCs w:val="28"/>
          <w:lang w:eastAsia="fr-FR"/>
        </w:rPr>
        <w:t xml:space="preserve"> visées à l’article 1er de la loi </w:t>
      </w:r>
      <w:r w:rsidR="008E740F" w:rsidRPr="006A62B6">
        <w:rPr>
          <w:rFonts w:ascii="Arial Black" w:eastAsia="Times New Roman" w:hAnsi="Arial Black" w:cs="Times New Roman"/>
          <w:b/>
          <w:iCs w:val="0"/>
          <w:color w:val="9C1E22"/>
          <w:spacing w:val="5"/>
          <w:kern w:val="28"/>
          <w:sz w:val="16"/>
          <w:szCs w:val="28"/>
          <w:lang w:eastAsia="fr-FR"/>
        </w:rPr>
        <w:t xml:space="preserve">n° 70-9 </w:t>
      </w:r>
      <w:r w:rsidR="007A5934" w:rsidRPr="006A62B6">
        <w:rPr>
          <w:rFonts w:ascii="Arial Black" w:eastAsia="Times New Roman" w:hAnsi="Arial Black" w:cs="Times New Roman"/>
          <w:b/>
          <w:iCs w:val="0"/>
          <w:color w:val="9C1E22"/>
          <w:spacing w:val="5"/>
          <w:kern w:val="28"/>
          <w:sz w:val="16"/>
          <w:szCs w:val="28"/>
          <w:lang w:eastAsia="fr-FR"/>
        </w:rPr>
        <w:t xml:space="preserve">du 2 janvier 1970 </w:t>
      </w:r>
    </w:p>
    <w:p w14:paraId="6C6E8132" w14:textId="38F4301F" w:rsidR="00321A0B" w:rsidRPr="006B1ADB"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i/>
          <w:iCs w:val="0"/>
          <w:color w:val="9C1E22"/>
          <w:spacing w:val="5"/>
          <w:kern w:val="28"/>
          <w:sz w:val="24"/>
          <w:szCs w:val="28"/>
          <w:lang w:eastAsia="fr-FR"/>
        </w:rPr>
      </w:pPr>
      <w:r w:rsidRPr="00F01DC0">
        <w:rPr>
          <w:rFonts w:ascii="Arial Black" w:eastAsia="Times New Roman" w:hAnsi="Arial Black" w:cs="Times New Roman"/>
          <w:iCs w:val="0"/>
          <w:color w:val="9C1E22"/>
          <w:spacing w:val="5"/>
          <w:kern w:val="28"/>
          <w:sz w:val="16"/>
          <w:szCs w:val="20"/>
          <w:lang w:eastAsia="fr-FR"/>
        </w:rPr>
        <w:t>(</w:t>
      </w:r>
      <w:r w:rsidR="00F01DC0" w:rsidRPr="00F01DC0">
        <w:rPr>
          <w:rFonts w:ascii="Arial Black" w:eastAsia="Times New Roman" w:hAnsi="Arial Black" w:cs="Times New Roman"/>
          <w:iCs w:val="0"/>
          <w:color w:val="9C1E22"/>
          <w:spacing w:val="5"/>
          <w:kern w:val="28"/>
          <w:sz w:val="16"/>
          <w:szCs w:val="20"/>
          <w:lang w:eastAsia="fr-FR"/>
        </w:rPr>
        <w:t>Adopté</w:t>
      </w:r>
      <w:r w:rsidRPr="00F01DC0">
        <w:rPr>
          <w:rFonts w:ascii="Arial Black" w:eastAsia="Times New Roman" w:hAnsi="Arial Black" w:cs="Times New Roman"/>
          <w:iCs w:val="0"/>
          <w:color w:val="9C1E22"/>
          <w:spacing w:val="5"/>
          <w:kern w:val="28"/>
          <w:sz w:val="16"/>
          <w:szCs w:val="20"/>
          <w:lang w:eastAsia="fr-FR"/>
        </w:rPr>
        <w:t xml:space="preserve"> par la commission des normes </w:t>
      </w:r>
      <w:r w:rsidRPr="00F01DC0">
        <w:rPr>
          <w:rFonts w:ascii="Arial Black" w:eastAsia="Times New Roman" w:hAnsi="Arial Black" w:cs="Times New Roman"/>
          <w:b/>
          <w:iCs w:val="0"/>
          <w:color w:val="9C1E22"/>
          <w:spacing w:val="5"/>
          <w:kern w:val="28"/>
          <w:sz w:val="16"/>
          <w:szCs w:val="20"/>
          <w:lang w:eastAsia="fr-FR"/>
        </w:rPr>
        <w:t>professionnelles</w:t>
      </w:r>
      <w:r w:rsidRPr="00F01DC0">
        <w:rPr>
          <w:rFonts w:ascii="Arial Black" w:eastAsia="Times New Roman" w:hAnsi="Arial Black" w:cs="Times New Roman"/>
          <w:iCs w:val="0"/>
          <w:color w:val="9C1E22"/>
          <w:spacing w:val="5"/>
          <w:kern w:val="28"/>
          <w:sz w:val="16"/>
          <w:szCs w:val="20"/>
          <w:lang w:eastAsia="fr-FR"/>
        </w:rPr>
        <w:t xml:space="preserve"> le </w:t>
      </w:r>
      <w:r w:rsidR="00263A0F" w:rsidRPr="00F01DC0">
        <w:rPr>
          <w:rFonts w:ascii="Arial Black" w:eastAsia="Times New Roman" w:hAnsi="Arial Black" w:cs="Times New Roman"/>
          <w:iCs w:val="0"/>
          <w:color w:val="9C1E22"/>
          <w:spacing w:val="5"/>
          <w:kern w:val="28"/>
          <w:sz w:val="16"/>
          <w:szCs w:val="20"/>
          <w:lang w:eastAsia="fr-FR"/>
        </w:rPr>
        <w:t>11 juillet</w:t>
      </w:r>
      <w:r w:rsidRPr="00F01DC0">
        <w:rPr>
          <w:rFonts w:ascii="Arial Black" w:eastAsia="Times New Roman" w:hAnsi="Arial Black" w:cs="Times New Roman"/>
          <w:iCs w:val="0"/>
          <w:color w:val="9C1E22"/>
          <w:spacing w:val="5"/>
          <w:kern w:val="28"/>
          <w:sz w:val="16"/>
          <w:szCs w:val="20"/>
          <w:lang w:eastAsia="fr-FR"/>
        </w:rPr>
        <w:t xml:space="preserve"> 2016)</w:t>
      </w:r>
      <w:r w:rsidRPr="006B1ADB">
        <w:rPr>
          <w:rFonts w:ascii="Arial Black" w:eastAsia="Times New Roman" w:hAnsi="Arial Black" w:cs="Times New Roman"/>
          <w:i/>
          <w:iCs w:val="0"/>
          <w:color w:val="9C1E22"/>
          <w:spacing w:val="5"/>
          <w:kern w:val="28"/>
          <w:sz w:val="22"/>
          <w:szCs w:val="28"/>
          <w:lang w:eastAsia="fr-FR"/>
        </w:rPr>
        <w:t xml:space="preserve"> </w:t>
      </w:r>
      <w:r w:rsidRPr="006B1ADB">
        <w:rPr>
          <w:rFonts w:ascii="Arial Black" w:eastAsia="Times New Roman" w:hAnsi="Arial Black" w:cs="Times New Roman"/>
          <w:i/>
          <w:iCs w:val="0"/>
          <w:color w:val="9C1E22"/>
          <w:spacing w:val="5"/>
          <w:kern w:val="28"/>
          <w:sz w:val="24"/>
          <w:szCs w:val="28"/>
          <w:lang w:eastAsia="fr-FR"/>
        </w:rPr>
        <w:t xml:space="preserve"> </w:t>
      </w:r>
    </w:p>
    <w:p w14:paraId="56238490" w14:textId="02949043" w:rsidR="001B2169" w:rsidRPr="007A5934" w:rsidRDefault="001B2169" w:rsidP="001B2169">
      <w:pPr>
        <w:pStyle w:val="Titre3"/>
        <w:ind w:left="0" w:firstLine="0"/>
        <w:jc w:val="center"/>
        <w:rPr>
          <w:sz w:val="20"/>
          <w:lang w:eastAsia="fr-FR"/>
        </w:rPr>
      </w:pPr>
      <w:r w:rsidRPr="007A5934">
        <w:rPr>
          <w:sz w:val="20"/>
          <w:lang w:eastAsia="fr-FR"/>
        </w:rPr>
        <w:t xml:space="preserve">Exemple d’attestation « directe » de l’expert-comptable </w:t>
      </w:r>
      <w:r w:rsidRPr="007A5934">
        <w:rPr>
          <w:sz w:val="20"/>
          <w:lang w:eastAsia="fr-FR"/>
        </w:rPr>
        <w:br/>
        <w:t>(niveau modéré)</w:t>
      </w:r>
    </w:p>
    <w:bookmarkEnd w:id="0"/>
    <w:bookmarkEnd w:id="1"/>
    <w:p w14:paraId="62C33756" w14:textId="7B21B5FB" w:rsidR="00FB6F39" w:rsidRDefault="007A5934" w:rsidP="00FB6F39">
      <w:pPr>
        <w:keepLines/>
        <w:overflowPunct w:val="0"/>
        <w:spacing w:before="0" w:line="260" w:lineRule="exact"/>
        <w:jc w:val="center"/>
        <w:textAlignment w:val="baseline"/>
        <w:outlineLvl w:val="3"/>
        <w:rPr>
          <w:color w:val="FF0000"/>
        </w:rPr>
      </w:pPr>
      <w:r w:rsidRPr="007A5934">
        <w:rPr>
          <w:color w:val="FF0000"/>
        </w:rPr>
        <w:t xml:space="preserve">Sur </w:t>
      </w:r>
      <w:r w:rsidR="006932DD">
        <w:rPr>
          <w:color w:val="FF0000"/>
        </w:rPr>
        <w:t>la représentation des fonds mandants</w:t>
      </w:r>
      <w:r w:rsidRPr="007A5934">
        <w:rPr>
          <w:color w:val="FF0000"/>
        </w:rPr>
        <w:t xml:space="preserve"> au titre de</w:t>
      </w:r>
      <w:r w:rsidR="008E740F">
        <w:rPr>
          <w:color w:val="FF0000"/>
        </w:rPr>
        <w:t xml:space="preserve"> certaines</w:t>
      </w:r>
      <w:r w:rsidRPr="007A5934">
        <w:rPr>
          <w:color w:val="FF0000"/>
        </w:rPr>
        <w:t xml:space="preserve"> activités</w:t>
      </w:r>
      <w:r w:rsidR="008E740F">
        <w:rPr>
          <w:rStyle w:val="Appelnotedebasdep"/>
          <w:color w:val="FF0000"/>
        </w:rPr>
        <w:footnoteReference w:id="2"/>
      </w:r>
      <w:r w:rsidRPr="007A5934">
        <w:rPr>
          <w:color w:val="FF0000"/>
        </w:rPr>
        <w:t xml:space="preserve"> </w:t>
      </w:r>
    </w:p>
    <w:p w14:paraId="4891FC0D" w14:textId="762ED381" w:rsidR="007A5934" w:rsidRPr="007A5934" w:rsidRDefault="007A5934" w:rsidP="00FB6F39">
      <w:pPr>
        <w:keepLines/>
        <w:overflowPunct w:val="0"/>
        <w:spacing w:before="0" w:line="260" w:lineRule="exact"/>
        <w:jc w:val="center"/>
        <w:textAlignment w:val="baseline"/>
        <w:outlineLvl w:val="3"/>
        <w:rPr>
          <w:color w:val="FF0000"/>
        </w:rPr>
      </w:pPr>
      <w:r w:rsidRPr="007A5934">
        <w:rPr>
          <w:color w:val="FF0000"/>
        </w:rPr>
        <w:t xml:space="preserve">visées à l’article 1er de la loi </w:t>
      </w:r>
      <w:r w:rsidR="008E740F">
        <w:rPr>
          <w:color w:val="FF0000"/>
        </w:rPr>
        <w:t xml:space="preserve">n° 70-9 </w:t>
      </w:r>
      <w:r w:rsidRPr="007A5934">
        <w:rPr>
          <w:color w:val="FF0000"/>
        </w:rPr>
        <w:t>du 2 janvier 1970</w:t>
      </w:r>
    </w:p>
    <w:p w14:paraId="6B2DAD98" w14:textId="237F6D52" w:rsidR="00070012" w:rsidRPr="00070012" w:rsidRDefault="00070012" w:rsidP="00070012">
      <w:pPr>
        <w:keepLines/>
        <w:overflowPunct w:val="0"/>
        <w:spacing w:before="0" w:line="260" w:lineRule="exact"/>
        <w:textAlignment w:val="baseline"/>
        <w:outlineLvl w:val="3"/>
        <w:rPr>
          <w:rFonts w:ascii="Verdana" w:eastAsia="Times New Roman" w:hAnsi="Verdana" w:cs="Times New Roman"/>
          <w:i/>
          <w:iCs w:val="0"/>
          <w:color w:val="auto"/>
          <w:kern w:val="12"/>
          <w:szCs w:val="18"/>
          <w:u w:val="single"/>
        </w:rPr>
      </w:pPr>
      <w:r w:rsidRPr="00E32E29">
        <w:rPr>
          <w:rStyle w:val="Titre5Car"/>
        </w:rPr>
        <w:t>Exemple de contexte</w:t>
      </w:r>
      <w:r w:rsidRPr="00E32E29">
        <w:rPr>
          <w:rFonts w:eastAsia="Times New Roman" w:cs="Arial"/>
          <w:i/>
          <w:iCs w:val="0"/>
          <w:color w:val="auto"/>
          <w:kern w:val="12"/>
          <w:szCs w:val="18"/>
          <w:u w:val="single"/>
          <w:vertAlign w:val="superscript"/>
        </w:rPr>
        <w:footnoteReference w:id="3"/>
      </w:r>
      <w:r w:rsidRPr="00070012">
        <w:rPr>
          <w:rFonts w:ascii="Verdana" w:eastAsia="Times New Roman" w:hAnsi="Verdana" w:cs="Times New Roman"/>
          <w:i/>
          <w:iCs w:val="0"/>
          <w:color w:val="auto"/>
          <w:kern w:val="12"/>
          <w:szCs w:val="18"/>
          <w:u w:val="single"/>
        </w:rPr>
        <w:t xml:space="preserve"> </w:t>
      </w:r>
    </w:p>
    <w:p w14:paraId="52698DB0"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366D8150" w14:textId="7497BD72" w:rsidR="00070012" w:rsidRPr="00E32E29" w:rsidRDefault="001B2169" w:rsidP="00A73BCC">
      <w:pPr>
        <w:pStyle w:val="EnumrationNiv1suite"/>
      </w:pPr>
      <w:bookmarkStart w:id="2" w:name="_Toc410306747"/>
      <w:r>
        <w:t xml:space="preserve">l’expert-comptable </w:t>
      </w:r>
      <w:r w:rsidR="00323540">
        <w:t>a</w:t>
      </w:r>
      <w:r w:rsidR="00B1397C">
        <w:t xml:space="preserve"> </w:t>
      </w:r>
      <w:r w:rsidR="00070012" w:rsidRPr="00E32E29">
        <w:t xml:space="preserve">contribué à l’élaboration de l’information faisant l’objet de l’attestation, </w:t>
      </w:r>
    </w:p>
    <w:p w14:paraId="7F4F455A" w14:textId="77777777" w:rsidR="00323540" w:rsidRPr="00E32E29" w:rsidRDefault="00323540" w:rsidP="00323540">
      <w:pPr>
        <w:pStyle w:val="EnumrationNiv1suite"/>
      </w:pPr>
      <w:r>
        <w:t xml:space="preserve">l’expert-comptable a </w:t>
      </w:r>
      <w:r w:rsidRPr="00E32E29">
        <w:t>effectué une mission de présentation des comptes annuels</w:t>
      </w:r>
      <w:r>
        <w:t xml:space="preserve"> [</w:t>
      </w:r>
      <w:r w:rsidRPr="007C2951">
        <w:rPr>
          <w:i/>
        </w:rPr>
        <w:t xml:space="preserve">(le cas échéant) </w:t>
      </w:r>
      <w:r>
        <w:t>et d’enregistrements comptables]</w:t>
      </w:r>
      <w:r w:rsidRPr="00E32E29">
        <w:t>,</w:t>
      </w:r>
    </w:p>
    <w:p w14:paraId="7655D4E8" w14:textId="24A7366C" w:rsidR="00070012" w:rsidRPr="00E32E29" w:rsidRDefault="00070012" w:rsidP="00A73BCC">
      <w:pPr>
        <w:pStyle w:val="EnumrationNiv1suite"/>
      </w:pPr>
      <w:r w:rsidRPr="00E32E29">
        <w:t>l’attestation porte sur une information qui n’apparaît pas distinctement à la lecture des comptes annuels,</w:t>
      </w:r>
    </w:p>
    <w:p w14:paraId="55D5B8D3" w14:textId="5581C376" w:rsidR="00070012" w:rsidRPr="00E32E29" w:rsidRDefault="00070012" w:rsidP="00A73BCC">
      <w:pPr>
        <w:pStyle w:val="EnumrationNiv1suite"/>
      </w:pPr>
      <w:r w:rsidRPr="00E32E29">
        <w:t xml:space="preserve">des diligences </w:t>
      </w:r>
      <w:r w:rsidR="00117B36">
        <w:t>particulières</w:t>
      </w:r>
      <w:r w:rsidRPr="00E32E29">
        <w:t xml:space="preserve"> sont </w:t>
      </w:r>
      <w:r w:rsidR="00323540">
        <w:t xml:space="preserve">donc </w:t>
      </w:r>
      <w:r w:rsidRPr="00E32E29">
        <w:t xml:space="preserve">nécessaires </w:t>
      </w:r>
      <w:r w:rsidR="00323540">
        <w:t xml:space="preserve">par rapport à la mission de présentation </w:t>
      </w:r>
      <w:r w:rsidRPr="00E32E29">
        <w:t xml:space="preserve">pour être en mesure d’attester, selon le niveau d’assurance retenu, </w:t>
      </w:r>
      <w:r w:rsidR="007A5934">
        <w:t xml:space="preserve">la </w:t>
      </w:r>
      <w:r w:rsidR="006932DD">
        <w:t>représentation des fonds mandants</w:t>
      </w:r>
      <w:r w:rsidRPr="009C3386">
        <w:t>.</w:t>
      </w:r>
    </w:p>
    <w:p w14:paraId="032049E7"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08BFCED4" w14:textId="77777777" w:rsidR="00070012" w:rsidRPr="00070012" w:rsidRDefault="00070012" w:rsidP="00117BED">
      <w:pPr>
        <w:pStyle w:val="Titre5"/>
      </w:pPr>
      <w:r w:rsidRPr="00070012">
        <w:t>Exemple de rapport</w:t>
      </w:r>
    </w:p>
    <w:bookmarkEnd w:id="2"/>
    <w:p w14:paraId="424FC336" w14:textId="77777777" w:rsidR="00070012" w:rsidRPr="00070012" w:rsidRDefault="00070012" w:rsidP="00070012">
      <w:pPr>
        <w:widowControl w:val="0"/>
        <w:overflowPunct w:val="0"/>
        <w:spacing w:before="0"/>
        <w:jc w:val="left"/>
        <w:rPr>
          <w:rFonts w:ascii="Times New Roman" w:eastAsia="Times New Roman" w:hAnsi="Times New Roman" w:cs="Times New Roman"/>
          <w:iCs w:val="0"/>
          <w:color w:val="auto"/>
          <w:kern w:val="28"/>
          <w:szCs w:val="20"/>
          <w:lang w:eastAsia="fr-FR"/>
        </w:rPr>
      </w:pPr>
    </w:p>
    <w:p w14:paraId="0900CB62" w14:textId="2CA9DB9E" w:rsidR="001F0395" w:rsidRDefault="001F0395" w:rsidP="00070012">
      <w:pPr>
        <w:keepLines/>
        <w:overflowPunct w:val="0"/>
        <w:spacing w:before="0" w:after="240" w:line="260" w:lineRule="exact"/>
        <w:textAlignment w:val="baseline"/>
        <w:rPr>
          <w:rFonts w:eastAsia="Times New Roman" w:cs="Arial"/>
          <w:iCs w:val="0"/>
          <w:color w:val="auto"/>
          <w:kern w:val="12"/>
          <w:szCs w:val="20"/>
        </w:rPr>
      </w:pPr>
      <w:r w:rsidRPr="00E32E29">
        <w:rPr>
          <w:rFonts w:eastAsia="Times New Roman" w:cs="Arial"/>
          <w:iCs w:val="0"/>
          <w:color w:val="auto"/>
          <w:kern w:val="12"/>
          <w:szCs w:val="20"/>
        </w:rPr>
        <w:t>A</w:t>
      </w:r>
      <w:r>
        <w:rPr>
          <w:rFonts w:eastAsia="Times New Roman" w:cs="Arial"/>
          <w:iCs w:val="0"/>
          <w:color w:val="auto"/>
          <w:kern w:val="12"/>
          <w:szCs w:val="20"/>
        </w:rPr>
        <w:t xml:space="preserve"> l’attention de </w:t>
      </w:r>
      <w:r w:rsidRPr="00E32E29">
        <w:rPr>
          <w:rFonts w:eastAsia="Times New Roman" w:cs="Arial"/>
          <w:iCs w:val="0"/>
          <w:color w:val="auto"/>
          <w:kern w:val="12"/>
          <w:szCs w:val="20"/>
        </w:rPr>
        <w:t xml:space="preserve"> </w:t>
      </w:r>
      <w:r w:rsidR="00070012" w:rsidRPr="00E32E29">
        <w:rPr>
          <w:rFonts w:eastAsia="Times New Roman" w:cs="Arial"/>
          <w:iCs w:val="0"/>
          <w:color w:val="auto"/>
          <w:kern w:val="12"/>
          <w:szCs w:val="20"/>
        </w:rPr>
        <w:t>…</w:t>
      </w:r>
      <w:r>
        <w:rPr>
          <w:rFonts w:eastAsia="Times New Roman" w:cs="Arial"/>
          <w:iCs w:val="0"/>
          <w:color w:val="auto"/>
          <w:kern w:val="12"/>
          <w:szCs w:val="20"/>
        </w:rPr>
        <w:t>, représentant légal de l’entité</w:t>
      </w:r>
    </w:p>
    <w:p w14:paraId="2075737A" w14:textId="39174BA3" w:rsidR="00070012" w:rsidRPr="002A465B" w:rsidRDefault="00070012" w:rsidP="002A465B">
      <w:pPr>
        <w:keepLines/>
        <w:overflowPunct w:val="0"/>
        <w:spacing w:before="0" w:after="240" w:line="260" w:lineRule="exact"/>
        <w:jc w:val="center"/>
        <w:textAlignment w:val="baseline"/>
        <w:rPr>
          <w:rFonts w:eastAsia="Times New Roman" w:cs="Arial"/>
          <w:iCs w:val="0"/>
          <w:color w:val="auto"/>
          <w:kern w:val="12"/>
          <w:szCs w:val="20"/>
        </w:rPr>
      </w:pPr>
      <w:r w:rsidRPr="00E32E29">
        <w:rPr>
          <w:rFonts w:eastAsia="Times New Roman" w:cs="Arial"/>
          <w:iCs w:val="0"/>
          <w:color w:val="auto"/>
          <w:kern w:val="12"/>
          <w:szCs w:val="20"/>
        </w:rPr>
        <w:t xml:space="preserve">Attestation </w:t>
      </w:r>
      <w:r w:rsidR="001B2169">
        <w:rPr>
          <w:rFonts w:eastAsia="Times New Roman" w:cs="Arial"/>
          <w:iCs w:val="0"/>
          <w:color w:val="auto"/>
          <w:kern w:val="12"/>
          <w:szCs w:val="20"/>
        </w:rPr>
        <w:t xml:space="preserve">portant </w:t>
      </w:r>
      <w:r w:rsidR="001F0395">
        <w:rPr>
          <w:rFonts w:eastAsia="Times New Roman" w:cs="Arial"/>
          <w:iCs w:val="0"/>
          <w:color w:val="auto"/>
          <w:kern w:val="12"/>
          <w:szCs w:val="20"/>
        </w:rPr>
        <w:t xml:space="preserve">sur </w:t>
      </w:r>
      <w:r w:rsidR="007A5934">
        <w:rPr>
          <w:rFonts w:eastAsia="Times New Roman" w:cs="Arial"/>
          <w:iCs w:val="0"/>
          <w:color w:val="auto"/>
          <w:kern w:val="12"/>
          <w:szCs w:val="20"/>
        </w:rPr>
        <w:t xml:space="preserve">la </w:t>
      </w:r>
      <w:r w:rsidR="006932DD">
        <w:rPr>
          <w:rFonts w:eastAsia="Times New Roman" w:cs="Arial"/>
          <w:iCs w:val="0"/>
          <w:color w:val="auto"/>
          <w:kern w:val="12"/>
          <w:szCs w:val="20"/>
        </w:rPr>
        <w:t>représentation des fonds mandants</w:t>
      </w:r>
      <w:r w:rsidR="007A5934">
        <w:rPr>
          <w:rFonts w:eastAsia="Times New Roman" w:cs="Arial"/>
          <w:iCs w:val="0"/>
          <w:color w:val="auto"/>
          <w:kern w:val="12"/>
          <w:szCs w:val="20"/>
        </w:rPr>
        <w:t xml:space="preserve"> au titre des activités de … </w:t>
      </w:r>
      <w:r w:rsidR="00854E22">
        <w:rPr>
          <w:rFonts w:eastAsia="Times New Roman" w:cs="Arial"/>
          <w:iCs w:val="0"/>
          <w:color w:val="auto"/>
          <w:kern w:val="12"/>
          <w:szCs w:val="20"/>
        </w:rPr>
        <w:br/>
      </w:r>
      <w:r w:rsidR="007A5934">
        <w:rPr>
          <w:rFonts w:eastAsia="Times New Roman" w:cs="Arial"/>
          <w:iCs w:val="0"/>
          <w:color w:val="auto"/>
          <w:kern w:val="12"/>
          <w:szCs w:val="20"/>
        </w:rPr>
        <w:t>[</w:t>
      </w:r>
      <w:r w:rsidR="007A5934" w:rsidRPr="007A5934">
        <w:rPr>
          <w:rFonts w:eastAsia="Times New Roman" w:cs="Arial"/>
          <w:i/>
          <w:iCs w:val="0"/>
          <w:color w:val="auto"/>
          <w:kern w:val="12"/>
          <w:szCs w:val="20"/>
        </w:rPr>
        <w:t xml:space="preserve">(préciser) </w:t>
      </w:r>
      <w:r w:rsidR="007A5934">
        <w:rPr>
          <w:rFonts w:eastAsia="Times New Roman" w:cs="Arial"/>
          <w:iCs w:val="0"/>
          <w:color w:val="auto"/>
          <w:kern w:val="12"/>
          <w:szCs w:val="20"/>
        </w:rPr>
        <w:t>transactions sur immeubles et fonds de commerce [</w:t>
      </w:r>
      <w:r w:rsidR="007A5934" w:rsidRPr="007A5934">
        <w:rPr>
          <w:rFonts w:eastAsia="Times New Roman" w:cs="Arial"/>
          <w:i/>
          <w:iCs w:val="0"/>
          <w:color w:val="auto"/>
          <w:kern w:val="12"/>
          <w:szCs w:val="20"/>
        </w:rPr>
        <w:t>et/ou</w:t>
      </w:r>
      <w:r w:rsidR="007A5934">
        <w:rPr>
          <w:rFonts w:eastAsia="Times New Roman" w:cs="Arial"/>
          <w:iCs w:val="0"/>
          <w:color w:val="auto"/>
          <w:kern w:val="12"/>
          <w:szCs w:val="20"/>
        </w:rPr>
        <w:t>] gestion immobilière [</w:t>
      </w:r>
      <w:r w:rsidR="007A5934" w:rsidRPr="007A5934">
        <w:rPr>
          <w:rFonts w:eastAsia="Times New Roman" w:cs="Arial"/>
          <w:i/>
          <w:iCs w:val="0"/>
          <w:color w:val="auto"/>
          <w:kern w:val="12"/>
          <w:szCs w:val="20"/>
        </w:rPr>
        <w:t>et/ou</w:t>
      </w:r>
      <w:r w:rsidR="00F76F9A">
        <w:rPr>
          <w:rFonts w:eastAsia="Times New Roman" w:cs="Arial"/>
          <w:iCs w:val="0"/>
          <w:color w:val="auto"/>
          <w:kern w:val="12"/>
          <w:szCs w:val="20"/>
        </w:rPr>
        <w:t xml:space="preserve">] </w:t>
      </w:r>
      <w:r w:rsidR="00854E22">
        <w:rPr>
          <w:rFonts w:eastAsia="Times New Roman" w:cs="Arial"/>
          <w:iCs w:val="0"/>
          <w:color w:val="auto"/>
          <w:kern w:val="12"/>
          <w:szCs w:val="20"/>
        </w:rPr>
        <w:br/>
      </w:r>
      <w:r w:rsidR="00F76F9A">
        <w:rPr>
          <w:rFonts w:eastAsia="Times New Roman" w:cs="Arial"/>
          <w:iCs w:val="0"/>
          <w:color w:val="auto"/>
          <w:kern w:val="12"/>
          <w:szCs w:val="20"/>
        </w:rPr>
        <w:t xml:space="preserve">syndic de copropriété] </w:t>
      </w:r>
      <w:r w:rsidR="00841C2D">
        <w:rPr>
          <w:rFonts w:eastAsia="Times New Roman" w:cs="Arial"/>
          <w:iCs w:val="0"/>
          <w:color w:val="auto"/>
          <w:kern w:val="12"/>
          <w:szCs w:val="20"/>
        </w:rPr>
        <w:t>pour</w:t>
      </w:r>
      <w:r w:rsidR="006932DD">
        <w:rPr>
          <w:rFonts w:eastAsia="Times New Roman" w:cs="Arial"/>
          <w:iCs w:val="0"/>
          <w:color w:val="auto"/>
          <w:kern w:val="12"/>
          <w:szCs w:val="20"/>
        </w:rPr>
        <w:t xml:space="preserve"> …</w:t>
      </w:r>
      <w:r w:rsidR="001F0395">
        <w:rPr>
          <w:rFonts w:eastAsia="Times New Roman" w:cs="Arial"/>
          <w:iCs w:val="0"/>
          <w:color w:val="auto"/>
          <w:kern w:val="12"/>
          <w:szCs w:val="20"/>
        </w:rPr>
        <w:t xml:space="preserve"> </w:t>
      </w:r>
      <w:r w:rsidR="006932DD">
        <w:rPr>
          <w:rFonts w:eastAsia="Times New Roman" w:cs="Arial"/>
          <w:iCs w:val="0"/>
          <w:color w:val="auto"/>
          <w:kern w:val="12"/>
          <w:szCs w:val="20"/>
        </w:rPr>
        <w:t>[l’exercice clos le …</w:t>
      </w:r>
      <w:r w:rsidR="006932DD" w:rsidRPr="006932DD">
        <w:rPr>
          <w:rFonts w:eastAsia="Times New Roman" w:cs="Arial"/>
          <w:i/>
          <w:iCs w:val="0"/>
          <w:color w:val="auto"/>
          <w:kern w:val="12"/>
          <w:szCs w:val="20"/>
        </w:rPr>
        <w:t>ou</w:t>
      </w:r>
      <w:r w:rsidR="006932DD">
        <w:rPr>
          <w:rFonts w:eastAsia="Times New Roman" w:cs="Arial"/>
          <w:iCs w:val="0"/>
          <w:color w:val="auto"/>
          <w:kern w:val="12"/>
          <w:szCs w:val="20"/>
        </w:rPr>
        <w:t xml:space="preserve"> </w:t>
      </w:r>
      <w:r w:rsidR="007A5934">
        <w:rPr>
          <w:rFonts w:eastAsia="Times New Roman" w:cs="Arial"/>
          <w:iCs w:val="0"/>
          <w:color w:val="auto"/>
          <w:kern w:val="12"/>
          <w:szCs w:val="20"/>
        </w:rPr>
        <w:t>la période du … au …</w:t>
      </w:r>
      <w:r w:rsidR="006932DD">
        <w:rPr>
          <w:rFonts w:eastAsia="Times New Roman" w:cs="Arial"/>
          <w:iCs w:val="0"/>
          <w:color w:val="auto"/>
          <w:kern w:val="12"/>
          <w:szCs w:val="20"/>
        </w:rPr>
        <w:t>]</w:t>
      </w:r>
      <w:r w:rsidR="001B2169">
        <w:rPr>
          <w:rFonts w:eastAsia="Times New Roman" w:cs="Arial"/>
          <w:iCs w:val="0"/>
          <w:color w:val="auto"/>
          <w:kern w:val="12"/>
          <w:szCs w:val="20"/>
        </w:rPr>
        <w:t xml:space="preserve"> </w:t>
      </w:r>
      <w:r w:rsidR="00C340B0">
        <w:rPr>
          <w:rFonts w:eastAsia="Times New Roman" w:cs="Arial"/>
          <w:iCs w:val="0"/>
          <w:color w:val="auto"/>
          <w:kern w:val="12"/>
          <w:szCs w:val="20"/>
        </w:rPr>
        <w:t xml:space="preserve">de l’entité xxx </w:t>
      </w:r>
    </w:p>
    <w:p w14:paraId="39252F77" w14:textId="7F53136B" w:rsidR="00C340B0" w:rsidRDefault="00070012" w:rsidP="00C340B0">
      <w:pPr>
        <w:autoSpaceDE/>
        <w:autoSpaceDN/>
        <w:adjustRightInd/>
        <w:spacing w:before="0" w:after="60"/>
        <w:rPr>
          <w:rFonts w:eastAsia="Times New Roman" w:cs="Arial"/>
          <w:iCs w:val="0"/>
          <w:color w:val="auto"/>
          <w:szCs w:val="24"/>
          <w:lang w:eastAsia="fr-FR"/>
        </w:rPr>
      </w:pPr>
      <w:r w:rsidRPr="00E32E29">
        <w:rPr>
          <w:rFonts w:eastAsia="Times New Roman" w:cs="Arial"/>
          <w:iCs w:val="0"/>
          <w:color w:val="auto"/>
          <w:szCs w:val="24"/>
          <w:lang w:eastAsia="fr-FR"/>
        </w:rPr>
        <w:t xml:space="preserve">En notre qualité d’expert-comptable </w:t>
      </w:r>
      <w:r w:rsidRPr="00E32E29">
        <w:rPr>
          <w:rFonts w:eastAsia="Times New Roman" w:cs="Arial"/>
          <w:iCs w:val="0"/>
          <w:color w:val="auto"/>
          <w:kern w:val="28"/>
          <w:szCs w:val="20"/>
          <w:lang w:eastAsia="fr-FR"/>
        </w:rPr>
        <w:t xml:space="preserve">de </w:t>
      </w:r>
      <w:r w:rsidR="001B2169">
        <w:rPr>
          <w:rFonts w:eastAsia="Times New Roman" w:cs="Arial"/>
          <w:iCs w:val="0"/>
          <w:color w:val="auto"/>
          <w:kern w:val="28"/>
          <w:szCs w:val="20"/>
          <w:lang w:eastAsia="fr-FR"/>
        </w:rPr>
        <w:t>votre entité</w:t>
      </w:r>
      <w:r w:rsidRPr="00E32E29">
        <w:rPr>
          <w:rFonts w:eastAsia="Times New Roman" w:cs="Arial"/>
          <w:iCs w:val="0"/>
          <w:color w:val="auto"/>
          <w:kern w:val="28"/>
          <w:szCs w:val="20"/>
          <w:lang w:eastAsia="fr-FR"/>
        </w:rPr>
        <w:t xml:space="preserve"> </w:t>
      </w:r>
      <w:r w:rsidR="00A92759">
        <w:rPr>
          <w:rFonts w:eastAsia="Times New Roman" w:cs="Arial"/>
          <w:iCs w:val="0"/>
          <w:color w:val="auto"/>
          <w:kern w:val="28"/>
          <w:szCs w:val="20"/>
          <w:lang w:eastAsia="fr-FR"/>
        </w:rPr>
        <w:t>xxx</w:t>
      </w:r>
      <w:r w:rsidR="00610F9A">
        <w:rPr>
          <w:rFonts w:eastAsia="Times New Roman" w:cs="Arial"/>
          <w:iCs w:val="0"/>
          <w:color w:val="auto"/>
          <w:kern w:val="28"/>
          <w:szCs w:val="20"/>
          <w:lang w:eastAsia="fr-FR"/>
        </w:rPr>
        <w:t xml:space="preserve"> (</w:t>
      </w:r>
      <w:r w:rsidR="001F0395" w:rsidRPr="00610F9A">
        <w:rPr>
          <w:rFonts w:eastAsia="Times New Roman" w:cs="Arial"/>
          <w:i/>
          <w:iCs w:val="0"/>
          <w:color w:val="auto"/>
          <w:kern w:val="28"/>
          <w:szCs w:val="20"/>
          <w:lang w:eastAsia="fr-FR"/>
        </w:rPr>
        <w:t>indiquer ici la forme juridique de l’entité : société</w:t>
      </w:r>
      <w:r w:rsidR="00610F9A" w:rsidRPr="00610F9A">
        <w:rPr>
          <w:rFonts w:eastAsia="Times New Roman" w:cs="Arial"/>
          <w:i/>
          <w:iCs w:val="0"/>
          <w:color w:val="auto"/>
          <w:kern w:val="28"/>
          <w:szCs w:val="20"/>
          <w:lang w:eastAsia="fr-FR"/>
        </w:rPr>
        <w:t>…)</w:t>
      </w:r>
      <w:r w:rsidR="00E87631">
        <w:rPr>
          <w:rFonts w:eastAsia="Times New Roman" w:cs="Arial"/>
          <w:iCs w:val="0"/>
          <w:color w:val="auto"/>
          <w:kern w:val="28"/>
          <w:szCs w:val="20"/>
          <w:lang w:eastAsia="fr-FR"/>
        </w:rPr>
        <w:t xml:space="preserve"> </w:t>
      </w:r>
      <w:r w:rsidRPr="00E32E29">
        <w:rPr>
          <w:rFonts w:eastAsia="Times New Roman" w:cs="Arial"/>
          <w:iCs w:val="0"/>
          <w:color w:val="auto"/>
          <w:szCs w:val="24"/>
          <w:lang w:eastAsia="fr-FR"/>
        </w:rPr>
        <w:t xml:space="preserve">et en réponse à votre demande, nous vous présentons notre rapport sur </w:t>
      </w:r>
      <w:r w:rsidR="00841C2D" w:rsidRPr="00841C2D">
        <w:rPr>
          <w:rFonts w:eastAsia="Times New Roman" w:cs="Arial"/>
          <w:iCs w:val="0"/>
          <w:color w:val="auto"/>
          <w:szCs w:val="24"/>
          <w:lang w:eastAsia="fr-FR"/>
        </w:rPr>
        <w:t xml:space="preserve">la </w:t>
      </w:r>
      <w:r w:rsidR="006932DD">
        <w:rPr>
          <w:rFonts w:eastAsia="Times New Roman" w:cs="Arial"/>
          <w:iCs w:val="0"/>
          <w:color w:val="auto"/>
          <w:szCs w:val="24"/>
          <w:lang w:eastAsia="fr-FR"/>
        </w:rPr>
        <w:t>représentation des fonds mandants</w:t>
      </w:r>
      <w:r w:rsidR="00841C2D" w:rsidRPr="00841C2D">
        <w:rPr>
          <w:rFonts w:eastAsia="Times New Roman" w:cs="Arial"/>
          <w:iCs w:val="0"/>
          <w:color w:val="auto"/>
          <w:szCs w:val="24"/>
          <w:lang w:eastAsia="fr-FR"/>
        </w:rPr>
        <w:t xml:space="preserve"> au titre des activités de … [</w:t>
      </w:r>
      <w:r w:rsidR="00841C2D" w:rsidRPr="00841C2D">
        <w:rPr>
          <w:rFonts w:eastAsia="Times New Roman" w:cs="Arial"/>
          <w:i/>
          <w:iCs w:val="0"/>
          <w:color w:val="auto"/>
          <w:szCs w:val="24"/>
          <w:lang w:eastAsia="fr-FR"/>
        </w:rPr>
        <w:t xml:space="preserve">(préciser) </w:t>
      </w:r>
      <w:r w:rsidR="00841C2D" w:rsidRPr="00841C2D">
        <w:rPr>
          <w:rFonts w:eastAsia="Times New Roman" w:cs="Arial"/>
          <w:iCs w:val="0"/>
          <w:color w:val="auto"/>
          <w:szCs w:val="24"/>
          <w:lang w:eastAsia="fr-FR"/>
        </w:rPr>
        <w:t>transactions sur immeubles et fonds de commerce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gestion immobilière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syndic de copropriété]</w:t>
      </w:r>
      <w:r w:rsidR="00841C2D">
        <w:rPr>
          <w:rFonts w:eastAsia="Times New Roman" w:cs="Arial"/>
          <w:iCs w:val="0"/>
          <w:color w:val="auto"/>
          <w:szCs w:val="24"/>
          <w:lang w:eastAsia="fr-FR"/>
        </w:rPr>
        <w:t xml:space="preserve">, pour </w:t>
      </w:r>
      <w:r w:rsidR="006932DD">
        <w:rPr>
          <w:rFonts w:eastAsia="Times New Roman" w:cs="Arial"/>
          <w:iCs w:val="0"/>
          <w:color w:val="auto"/>
          <w:kern w:val="12"/>
          <w:szCs w:val="20"/>
        </w:rPr>
        <w:t>… [l’exercice clos le …</w:t>
      </w:r>
      <w:r w:rsidR="006932DD" w:rsidRPr="006932DD">
        <w:rPr>
          <w:rFonts w:eastAsia="Times New Roman" w:cs="Arial"/>
          <w:i/>
          <w:iCs w:val="0"/>
          <w:color w:val="auto"/>
          <w:kern w:val="12"/>
          <w:szCs w:val="20"/>
        </w:rPr>
        <w:t>ou</w:t>
      </w:r>
      <w:r w:rsidR="006932DD">
        <w:rPr>
          <w:rFonts w:eastAsia="Times New Roman" w:cs="Arial"/>
          <w:iCs w:val="0"/>
          <w:color w:val="auto"/>
          <w:kern w:val="12"/>
          <w:szCs w:val="20"/>
        </w:rPr>
        <w:t xml:space="preserve"> la période du … au …].</w:t>
      </w:r>
    </w:p>
    <w:p w14:paraId="629AB15C" w14:textId="77777777" w:rsidR="00C340B0" w:rsidRPr="00C340B0" w:rsidRDefault="00C340B0" w:rsidP="00070012">
      <w:pPr>
        <w:autoSpaceDE/>
        <w:autoSpaceDN/>
        <w:adjustRightInd/>
        <w:spacing w:before="0" w:after="60" w:line="24" w:lineRule="atLeast"/>
        <w:rPr>
          <w:rFonts w:eastAsia="Times New Roman" w:cs="Arial"/>
          <w:iCs w:val="0"/>
          <w:color w:val="auto"/>
          <w:sz w:val="14"/>
          <w:szCs w:val="24"/>
          <w:lang w:eastAsia="fr-FR"/>
        </w:rPr>
      </w:pPr>
    </w:p>
    <w:p w14:paraId="4265A6AC" w14:textId="1B4873F2" w:rsidR="00B24219" w:rsidRDefault="00070012" w:rsidP="00070012">
      <w:pPr>
        <w:autoSpaceDE/>
        <w:autoSpaceDN/>
        <w:adjustRightInd/>
        <w:spacing w:before="0" w:after="60" w:line="24" w:lineRule="atLeast"/>
        <w:rPr>
          <w:rFonts w:eastAsia="Times New Roman" w:cs="Arial"/>
          <w:iCs w:val="0"/>
          <w:color w:val="auto"/>
          <w:szCs w:val="24"/>
          <w:lang w:eastAsia="fr-FR"/>
        </w:rPr>
      </w:pPr>
      <w:r w:rsidRPr="00E32E29">
        <w:rPr>
          <w:rFonts w:eastAsia="Times New Roman" w:cs="Arial"/>
          <w:iCs w:val="0"/>
          <w:color w:val="auto"/>
          <w:szCs w:val="24"/>
          <w:lang w:eastAsia="fr-FR"/>
        </w:rPr>
        <w:t>Il no</w:t>
      </w:r>
      <w:r w:rsidR="00E4531C">
        <w:rPr>
          <w:rFonts w:eastAsia="Times New Roman" w:cs="Arial"/>
          <w:iCs w:val="0"/>
          <w:color w:val="auto"/>
          <w:szCs w:val="24"/>
          <w:lang w:eastAsia="fr-FR"/>
        </w:rPr>
        <w:t>us appartient d’attester</w:t>
      </w:r>
      <w:r w:rsidR="00B24219">
        <w:rPr>
          <w:rFonts w:eastAsia="Times New Roman" w:cs="Arial"/>
          <w:iCs w:val="0"/>
          <w:color w:val="auto"/>
          <w:szCs w:val="24"/>
          <w:lang w:eastAsia="fr-FR"/>
        </w:rPr>
        <w:t> </w:t>
      </w:r>
      <w:r w:rsidR="007B05B2">
        <w:rPr>
          <w:rFonts w:eastAsia="Times New Roman" w:cs="Arial"/>
          <w:iCs w:val="0"/>
          <w:color w:val="auto"/>
          <w:szCs w:val="24"/>
          <w:lang w:eastAsia="fr-FR"/>
        </w:rPr>
        <w:t xml:space="preserve">la conformité de la représentation des fonds des mandants de votre entité en date du … </w:t>
      </w:r>
      <w:r w:rsidR="007B05B2" w:rsidRPr="007B05B2">
        <w:rPr>
          <w:rFonts w:eastAsia="Times New Roman" w:cs="Arial"/>
          <w:i/>
          <w:iCs w:val="0"/>
          <w:color w:val="auto"/>
          <w:szCs w:val="24"/>
          <w:lang w:eastAsia="fr-FR"/>
        </w:rPr>
        <w:t>(préciser)</w:t>
      </w:r>
      <w:r w:rsidR="007B05B2">
        <w:rPr>
          <w:rFonts w:eastAsia="Times New Roman" w:cs="Arial"/>
          <w:iCs w:val="0"/>
          <w:color w:val="auto"/>
          <w:szCs w:val="24"/>
          <w:lang w:eastAsia="fr-FR"/>
        </w:rPr>
        <w:t>, avec </w:t>
      </w:r>
      <w:r w:rsidR="00B24219">
        <w:rPr>
          <w:rFonts w:eastAsia="Times New Roman" w:cs="Arial"/>
          <w:iCs w:val="0"/>
          <w:color w:val="auto"/>
          <w:szCs w:val="24"/>
          <w:lang w:eastAsia="fr-FR"/>
        </w:rPr>
        <w:t>:</w:t>
      </w:r>
    </w:p>
    <w:p w14:paraId="2C50BB3F" w14:textId="7D1986F7" w:rsidR="007B05B2" w:rsidRPr="007B05B2" w:rsidRDefault="007B05B2" w:rsidP="007B05B2">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certaines dispositions issues des textes légaux et réglementaires propres à votre [vos] activité(s) « transactions sur immeubles et fonds de commerce » [et/ou] « gestion immobilière » [et/ou] « syndic de copropriété »</w:t>
      </w:r>
      <w:r>
        <w:rPr>
          <w:rFonts w:eastAsia="Times New Roman" w:cs="Arial"/>
          <w:iCs w:val="0"/>
          <w:color w:val="auto"/>
          <w:szCs w:val="24"/>
          <w:lang w:eastAsia="fr-FR"/>
        </w:rPr>
        <w:t xml:space="preserve"> </w:t>
      </w:r>
      <w:r w:rsidRPr="007B05B2">
        <w:rPr>
          <w:rFonts w:eastAsia="Times New Roman" w:cs="Arial"/>
          <w:iCs w:val="0"/>
          <w:color w:val="auto"/>
          <w:szCs w:val="24"/>
          <w:lang w:eastAsia="fr-FR"/>
        </w:rPr>
        <w:t>;</w:t>
      </w:r>
    </w:p>
    <w:p w14:paraId="302C3AC7" w14:textId="77777777" w:rsidR="007B05B2" w:rsidRPr="007B05B2" w:rsidRDefault="007B05B2" w:rsidP="007B05B2">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les principes comptables applicables ;</w:t>
      </w:r>
    </w:p>
    <w:p w14:paraId="6E34768F" w14:textId="6C15F6B0" w:rsidR="00323540" w:rsidRPr="00323540" w:rsidRDefault="007B05B2" w:rsidP="00323540">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les stipulations dans votre contrat de garantie … ou le règlement intérieur du garant</w:t>
      </w:r>
      <w:r w:rsidR="000F57FB">
        <w:rPr>
          <w:rFonts w:eastAsia="Times New Roman" w:cs="Arial"/>
          <w:iCs w:val="0"/>
          <w:color w:val="auto"/>
          <w:szCs w:val="24"/>
          <w:lang w:eastAsia="fr-FR"/>
        </w:rPr>
        <w:t xml:space="preserve"> …</w:t>
      </w:r>
      <w:r w:rsidRPr="007B05B2">
        <w:rPr>
          <w:rFonts w:eastAsia="Times New Roman" w:cs="Arial"/>
          <w:iCs w:val="0"/>
          <w:color w:val="auto"/>
          <w:szCs w:val="24"/>
          <w:lang w:eastAsia="fr-FR"/>
        </w:rPr>
        <w:t xml:space="preserve"> (</w:t>
      </w:r>
      <w:r w:rsidRPr="007B05B2">
        <w:rPr>
          <w:rFonts w:eastAsia="Times New Roman" w:cs="Arial"/>
          <w:i/>
          <w:iCs w:val="0"/>
          <w:color w:val="auto"/>
          <w:szCs w:val="24"/>
          <w:lang w:eastAsia="fr-FR"/>
        </w:rPr>
        <w:t>préciser l’intitulé du contrat ou du règlement et l’organisme de cautionnement)</w:t>
      </w:r>
      <w:r w:rsidRPr="007B05B2">
        <w:rPr>
          <w:rFonts w:eastAsia="Times New Roman" w:cs="Arial"/>
          <w:iCs w:val="0"/>
          <w:color w:val="auto"/>
          <w:szCs w:val="24"/>
          <w:lang w:eastAsia="fr-FR"/>
        </w:rPr>
        <w:t>.</w:t>
      </w:r>
      <w:r>
        <w:rPr>
          <w:rFonts w:eastAsia="Times New Roman" w:cs="Arial"/>
          <w:iCs w:val="0"/>
          <w:color w:val="auto"/>
          <w:szCs w:val="24"/>
          <w:lang w:eastAsia="fr-FR"/>
        </w:rPr>
        <w:br/>
      </w:r>
      <w:r w:rsidR="00841C2D" w:rsidRPr="007B05B2">
        <w:rPr>
          <w:rFonts w:eastAsia="Times New Roman" w:cs="Arial"/>
          <w:iCs w:val="0"/>
          <w:color w:val="auto"/>
          <w:szCs w:val="24"/>
          <w:lang w:eastAsia="fr-FR"/>
        </w:rPr>
        <w:t xml:space="preserve">                                                                                                                                                                                                  </w:t>
      </w:r>
      <w:r w:rsidRPr="007B05B2">
        <w:rPr>
          <w:rFonts w:eastAsia="Times New Roman" w:cs="Arial"/>
          <w:iCs w:val="0"/>
          <w:color w:val="auto"/>
          <w:szCs w:val="24"/>
          <w:lang w:eastAsia="fr-FR"/>
        </w:rPr>
        <w:t xml:space="preserve">                    </w:t>
      </w:r>
    </w:p>
    <w:p w14:paraId="7897473B" w14:textId="3940C848" w:rsidR="00323540" w:rsidRDefault="00323540" w:rsidP="00323540">
      <w:pPr>
        <w:widowControl w:val="0"/>
        <w:overflowPunct w:val="0"/>
        <w:spacing w:before="0"/>
        <w:rPr>
          <w:rFonts w:eastAsia="Times New Roman" w:cs="Arial"/>
          <w:iCs w:val="0"/>
          <w:color w:val="auto"/>
          <w:kern w:val="28"/>
          <w:szCs w:val="20"/>
          <w:lang w:eastAsia="fr-FR"/>
        </w:rPr>
      </w:pPr>
      <w:r w:rsidRPr="00F01DC0">
        <w:rPr>
          <w:rFonts w:eastAsia="Times New Roman" w:cs="Arial"/>
          <w:iCs w:val="0"/>
          <w:color w:val="auto"/>
          <w:kern w:val="28"/>
          <w:szCs w:val="20"/>
          <w:lang w:eastAsia="fr-FR"/>
        </w:rPr>
        <w:t>L’état récapitulatif des fonds mandants</w:t>
      </w:r>
      <w:r w:rsidR="00136C92" w:rsidRPr="00F01DC0">
        <w:rPr>
          <w:rFonts w:eastAsia="Times New Roman" w:cs="Arial"/>
          <w:iCs w:val="0"/>
          <w:color w:val="auto"/>
          <w:kern w:val="28"/>
          <w:szCs w:val="20"/>
          <w:lang w:eastAsia="fr-FR"/>
        </w:rPr>
        <w:t>, en date du …,</w:t>
      </w:r>
      <w:r w:rsidRPr="00F01DC0">
        <w:rPr>
          <w:rFonts w:eastAsia="Times New Roman" w:cs="Arial"/>
          <w:iCs w:val="0"/>
          <w:color w:val="auto"/>
          <w:kern w:val="28"/>
          <w:szCs w:val="20"/>
          <w:lang w:eastAsia="fr-FR"/>
        </w:rPr>
        <w:t xml:space="preserve"> au titre des activités de … [(</w:t>
      </w:r>
      <w:r w:rsidRPr="00F01DC0">
        <w:rPr>
          <w:rFonts w:eastAsia="Times New Roman" w:cs="Arial"/>
          <w:i/>
          <w:iCs w:val="0"/>
          <w:color w:val="auto"/>
          <w:kern w:val="28"/>
          <w:szCs w:val="20"/>
          <w:lang w:eastAsia="fr-FR"/>
        </w:rPr>
        <w:t>préciser</w:t>
      </w:r>
      <w:r w:rsidRPr="00F01DC0">
        <w:rPr>
          <w:rFonts w:eastAsia="Times New Roman" w:cs="Arial"/>
          <w:iCs w:val="0"/>
          <w:color w:val="auto"/>
          <w:kern w:val="28"/>
          <w:szCs w:val="20"/>
          <w:lang w:eastAsia="fr-FR"/>
        </w:rPr>
        <w:t>) transactions sur</w:t>
      </w:r>
      <w:r w:rsidRPr="00323540">
        <w:rPr>
          <w:rFonts w:eastAsia="Times New Roman" w:cs="Arial"/>
          <w:iCs w:val="0"/>
          <w:color w:val="auto"/>
          <w:kern w:val="28"/>
          <w:szCs w:val="20"/>
          <w:lang w:eastAsia="fr-FR"/>
        </w:rPr>
        <w:t xml:space="preserve"> immeubles et fonds de commerce  [</w:t>
      </w:r>
      <w:r w:rsidRPr="00323540">
        <w:rPr>
          <w:rFonts w:eastAsia="Times New Roman" w:cs="Arial"/>
          <w:i/>
          <w:iCs w:val="0"/>
          <w:color w:val="auto"/>
          <w:kern w:val="28"/>
          <w:szCs w:val="20"/>
          <w:lang w:eastAsia="fr-FR"/>
        </w:rPr>
        <w:t>et/ou</w:t>
      </w:r>
      <w:r w:rsidRPr="00323540">
        <w:rPr>
          <w:rFonts w:eastAsia="Times New Roman" w:cs="Arial"/>
          <w:iCs w:val="0"/>
          <w:color w:val="auto"/>
          <w:kern w:val="28"/>
          <w:szCs w:val="20"/>
          <w:lang w:eastAsia="fr-FR"/>
        </w:rPr>
        <w:t>] gestion immobilière  [</w:t>
      </w:r>
      <w:r w:rsidRPr="00323540">
        <w:rPr>
          <w:rFonts w:eastAsia="Times New Roman" w:cs="Arial"/>
          <w:i/>
          <w:iCs w:val="0"/>
          <w:color w:val="auto"/>
          <w:kern w:val="28"/>
          <w:szCs w:val="20"/>
          <w:lang w:eastAsia="fr-FR"/>
        </w:rPr>
        <w:t>et/ou</w:t>
      </w:r>
      <w:r w:rsidRPr="00323540">
        <w:rPr>
          <w:rFonts w:eastAsia="Times New Roman" w:cs="Arial"/>
          <w:iCs w:val="0"/>
          <w:color w:val="auto"/>
          <w:kern w:val="28"/>
          <w:szCs w:val="20"/>
          <w:lang w:eastAsia="fr-FR"/>
        </w:rPr>
        <w:t>] syndic de copropriété] a été établi sous votre responsabilité à partir des documents et informations que vous nous avez transmis.</w:t>
      </w:r>
      <w:r w:rsidR="00136C92">
        <w:rPr>
          <w:rFonts w:eastAsia="Times New Roman" w:cs="Arial"/>
          <w:iCs w:val="0"/>
          <w:color w:val="auto"/>
          <w:kern w:val="28"/>
          <w:szCs w:val="20"/>
          <w:lang w:eastAsia="fr-FR"/>
        </w:rPr>
        <w:t xml:space="preserve"> Il présente les informations chiffrées suivantes :</w:t>
      </w:r>
    </w:p>
    <w:p w14:paraId="7A103DB2" w14:textId="77777777" w:rsidR="00136C92" w:rsidRDefault="00136C92" w:rsidP="00323540">
      <w:pPr>
        <w:widowControl w:val="0"/>
        <w:overflowPunct w:val="0"/>
        <w:spacing w:before="0"/>
        <w:rPr>
          <w:rFonts w:eastAsia="Times New Roman" w:cs="Arial"/>
          <w:iCs w:val="0"/>
          <w:color w:val="auto"/>
          <w:kern w:val="28"/>
          <w:szCs w:val="20"/>
          <w:lang w:eastAsia="fr-FR"/>
        </w:rPr>
      </w:pPr>
    </w:p>
    <w:tbl>
      <w:tblPr>
        <w:tblW w:w="8930" w:type="dxa"/>
        <w:tblInd w:w="921" w:type="dxa"/>
        <w:tblBorders>
          <w:top w:val="single" w:sz="4" w:space="0" w:color="auto"/>
          <w:left w:val="single" w:sz="2" w:space="0" w:color="auto"/>
          <w:bottom w:val="single" w:sz="4" w:space="0" w:color="auto"/>
          <w:right w:val="single" w:sz="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01"/>
        <w:gridCol w:w="2057"/>
        <w:gridCol w:w="2835"/>
        <w:gridCol w:w="2337"/>
      </w:tblGrid>
      <w:tr w:rsidR="00136C92" w:rsidRPr="00136C92" w14:paraId="6D500D3C" w14:textId="77777777" w:rsidTr="00A55A5B">
        <w:trPr>
          <w:cantSplit/>
          <w:trHeight w:val="360"/>
        </w:trPr>
        <w:tc>
          <w:tcPr>
            <w:tcW w:w="8930" w:type="dxa"/>
            <w:gridSpan w:val="4"/>
            <w:tcBorders>
              <w:top w:val="single" w:sz="8" w:space="0" w:color="auto"/>
              <w:left w:val="single" w:sz="8" w:space="0" w:color="auto"/>
              <w:bottom w:val="single" w:sz="8" w:space="0" w:color="auto"/>
              <w:right w:val="single" w:sz="8" w:space="0" w:color="auto"/>
            </w:tcBorders>
            <w:shd w:val="pct12" w:color="auto" w:fill="auto"/>
          </w:tcPr>
          <w:p w14:paraId="48728B1F" w14:textId="17B96A98" w:rsidR="00136C92" w:rsidRPr="00F01DC0" w:rsidRDefault="00136C92" w:rsidP="00136C92">
            <w:pPr>
              <w:widowControl w:val="0"/>
              <w:overflowPunct w:val="0"/>
              <w:spacing w:before="0"/>
              <w:rPr>
                <w:rFonts w:eastAsia="Times New Roman" w:cs="Arial"/>
                <w:b/>
                <w:bCs/>
                <w:color w:val="auto"/>
                <w:kern w:val="28"/>
                <w:szCs w:val="20"/>
                <w:lang w:eastAsia="fr-FR"/>
              </w:rPr>
            </w:pPr>
            <w:r w:rsidRPr="00136C92">
              <w:rPr>
                <w:rFonts w:eastAsia="Times New Roman" w:cs="Arial"/>
                <w:b/>
                <w:bCs/>
                <w:color w:val="auto"/>
                <w:kern w:val="28"/>
                <w:szCs w:val="20"/>
                <w:lang w:eastAsia="fr-FR"/>
              </w:rPr>
              <w:t xml:space="preserve">Etat récapitulatif de la balance par solde des comptes mandants Transactions </w:t>
            </w:r>
            <w:r w:rsidR="00F01DC0">
              <w:rPr>
                <w:rFonts w:eastAsia="Times New Roman" w:cs="Arial"/>
                <w:b/>
                <w:bCs/>
                <w:color w:val="auto"/>
                <w:kern w:val="28"/>
                <w:szCs w:val="20"/>
                <w:lang w:eastAsia="fr-FR"/>
              </w:rPr>
              <w:br/>
            </w:r>
            <w:r w:rsidRPr="00136C92">
              <w:rPr>
                <w:rFonts w:eastAsia="Times New Roman" w:cs="Arial"/>
                <w:b/>
                <w:bCs/>
                <w:color w:val="auto"/>
                <w:kern w:val="28"/>
                <w:szCs w:val="20"/>
                <w:lang w:eastAsia="fr-FR"/>
              </w:rPr>
              <w:t xml:space="preserve">à la date du </w:t>
            </w:r>
            <w:r w:rsidRPr="00136C92">
              <w:rPr>
                <w:rFonts w:eastAsia="Times New Roman" w:cs="Arial"/>
                <w:b/>
                <w:bCs/>
                <w:i/>
                <w:color w:val="auto"/>
                <w:kern w:val="28"/>
                <w:szCs w:val="20"/>
                <w:lang w:eastAsia="fr-FR"/>
              </w:rPr>
              <w:t>………</w:t>
            </w:r>
          </w:p>
        </w:tc>
      </w:tr>
      <w:tr w:rsidR="00136C92" w:rsidRPr="00136C92" w14:paraId="3F62162D" w14:textId="77777777" w:rsidTr="00A55A5B">
        <w:tc>
          <w:tcPr>
            <w:tcW w:w="1701" w:type="dxa"/>
            <w:tcBorders>
              <w:top w:val="nil"/>
              <w:left w:val="single" w:sz="8" w:space="0" w:color="auto"/>
              <w:bottom w:val="nil"/>
              <w:right w:val="nil"/>
            </w:tcBorders>
            <w:vAlign w:val="center"/>
          </w:tcPr>
          <w:p w14:paraId="3318A2FF" w14:textId="3D3717A3" w:rsidR="00136C92" w:rsidRPr="00136C92" w:rsidRDefault="00A55A5B" w:rsidP="00A55A5B">
            <w:pPr>
              <w:widowControl w:val="0"/>
              <w:overflowPunct w:val="0"/>
              <w:spacing w:before="0"/>
              <w:rPr>
                <w:rFonts w:eastAsia="Times New Roman" w:cs="Arial"/>
                <w:i/>
                <w:iCs w:val="0"/>
                <w:color w:val="auto"/>
                <w:kern w:val="28"/>
                <w:szCs w:val="20"/>
                <w:lang w:eastAsia="fr-FR"/>
              </w:rPr>
            </w:pPr>
            <w:r>
              <w:rPr>
                <w:rFonts w:eastAsia="Times New Roman" w:cs="Arial"/>
                <w:i/>
                <w:iCs w:val="0"/>
                <w:color w:val="auto"/>
                <w:kern w:val="28"/>
                <w:szCs w:val="20"/>
                <w:lang w:eastAsia="fr-FR"/>
              </w:rPr>
              <w:t xml:space="preserve">Activité </w:t>
            </w:r>
            <w:r w:rsidR="00136C92" w:rsidRPr="00136C92">
              <w:rPr>
                <w:rFonts w:eastAsia="Times New Roman" w:cs="Arial"/>
                <w:i/>
                <w:iCs w:val="0"/>
                <w:color w:val="auto"/>
                <w:kern w:val="28"/>
                <w:szCs w:val="20"/>
                <w:lang w:eastAsia="fr-FR"/>
              </w:rPr>
              <w:t>exercée :</w:t>
            </w:r>
          </w:p>
        </w:tc>
        <w:tc>
          <w:tcPr>
            <w:tcW w:w="2057" w:type="dxa"/>
            <w:tcBorders>
              <w:top w:val="nil"/>
              <w:left w:val="nil"/>
              <w:bottom w:val="nil"/>
              <w:right w:val="nil"/>
            </w:tcBorders>
            <w:vAlign w:val="center"/>
          </w:tcPr>
          <w:p w14:paraId="5331CF33" w14:textId="17043F2B" w:rsidR="00136C92" w:rsidRPr="00136C92" w:rsidRDefault="00136C92" w:rsidP="00A55A5B">
            <w:pPr>
              <w:widowControl w:val="0"/>
              <w:overflowPunct w:val="0"/>
              <w:spacing w:before="0"/>
              <w:jc w:val="center"/>
              <w:rPr>
                <w:rFonts w:eastAsia="Times New Roman" w:cs="Arial"/>
                <w:i/>
                <w:iCs w:val="0"/>
                <w:color w:val="auto"/>
                <w:kern w:val="28"/>
                <w:szCs w:val="20"/>
                <w:lang w:eastAsia="fr-FR"/>
              </w:rPr>
            </w:pPr>
            <w:r w:rsidRPr="00136C92">
              <w:rPr>
                <w:rFonts w:eastAsia="Times New Roman" w:cs="Arial"/>
                <w:color w:val="auto"/>
                <w:kern w:val="28"/>
                <w:szCs w:val="20"/>
                <w:lang w:eastAsia="fr-FR"/>
              </w:rPr>
              <w:sym w:font="Wingdings" w:char="F071"/>
            </w:r>
            <w:r w:rsidR="00A55A5B">
              <w:rPr>
                <w:rFonts w:eastAsia="Times New Roman" w:cs="Arial"/>
                <w:color w:val="auto"/>
                <w:kern w:val="28"/>
                <w:szCs w:val="20"/>
                <w:lang w:eastAsia="fr-FR"/>
              </w:rPr>
              <w:t xml:space="preserve"> </w:t>
            </w:r>
            <w:r w:rsidRPr="00136C92">
              <w:rPr>
                <w:rFonts w:eastAsia="Times New Roman" w:cs="Arial"/>
                <w:i/>
                <w:iCs w:val="0"/>
                <w:color w:val="auto"/>
                <w:kern w:val="28"/>
                <w:szCs w:val="20"/>
                <w:lang w:eastAsia="fr-FR"/>
              </w:rPr>
              <w:t>avec réception de fonds</w:t>
            </w:r>
          </w:p>
        </w:tc>
        <w:tc>
          <w:tcPr>
            <w:tcW w:w="2835" w:type="dxa"/>
            <w:tcBorders>
              <w:top w:val="nil"/>
              <w:left w:val="nil"/>
              <w:bottom w:val="nil"/>
              <w:right w:val="nil"/>
            </w:tcBorders>
            <w:vAlign w:val="center"/>
          </w:tcPr>
          <w:p w14:paraId="38E6CB11" w14:textId="1ECF6FE4" w:rsidR="00136C92" w:rsidRPr="00136C92" w:rsidRDefault="00136C92" w:rsidP="00A55A5B">
            <w:pPr>
              <w:widowControl w:val="0"/>
              <w:overflowPunct w:val="0"/>
              <w:spacing w:before="0"/>
              <w:jc w:val="center"/>
              <w:rPr>
                <w:rFonts w:eastAsia="Times New Roman" w:cs="Arial"/>
                <w:i/>
                <w:iCs w:val="0"/>
                <w:color w:val="auto"/>
                <w:kern w:val="28"/>
                <w:szCs w:val="20"/>
                <w:lang w:eastAsia="fr-FR"/>
              </w:rPr>
            </w:pPr>
            <w:r w:rsidRPr="00136C92">
              <w:rPr>
                <w:rFonts w:eastAsia="Times New Roman" w:cs="Arial"/>
                <w:color w:val="auto"/>
                <w:kern w:val="28"/>
                <w:szCs w:val="20"/>
                <w:lang w:eastAsia="fr-FR"/>
              </w:rPr>
              <w:sym w:font="Wingdings" w:char="F071"/>
            </w:r>
            <w:r w:rsidR="00A55A5B">
              <w:rPr>
                <w:rFonts w:eastAsia="Times New Roman" w:cs="Arial"/>
                <w:color w:val="auto"/>
                <w:kern w:val="28"/>
                <w:szCs w:val="20"/>
                <w:lang w:eastAsia="fr-FR"/>
              </w:rPr>
              <w:t xml:space="preserve"> </w:t>
            </w:r>
            <w:r w:rsidRPr="00136C92">
              <w:rPr>
                <w:rFonts w:eastAsia="Times New Roman" w:cs="Arial"/>
                <w:i/>
                <w:iCs w:val="0"/>
                <w:color w:val="auto"/>
                <w:kern w:val="28"/>
                <w:szCs w:val="20"/>
                <w:lang w:eastAsia="fr-FR"/>
              </w:rPr>
              <w:t>sans réception de fonds</w:t>
            </w:r>
          </w:p>
        </w:tc>
        <w:tc>
          <w:tcPr>
            <w:tcW w:w="2337" w:type="dxa"/>
            <w:tcBorders>
              <w:top w:val="nil"/>
              <w:left w:val="nil"/>
              <w:bottom w:val="nil"/>
              <w:right w:val="single" w:sz="8" w:space="0" w:color="auto"/>
            </w:tcBorders>
            <w:vAlign w:val="center"/>
          </w:tcPr>
          <w:p w14:paraId="09092877" w14:textId="3B78A7F0" w:rsidR="00136C92" w:rsidRPr="00136C92" w:rsidRDefault="00136C92" w:rsidP="00A55A5B">
            <w:pPr>
              <w:widowControl w:val="0"/>
              <w:overflowPunct w:val="0"/>
              <w:spacing w:before="0"/>
              <w:jc w:val="center"/>
              <w:rPr>
                <w:rFonts w:eastAsia="Times New Roman" w:cs="Arial"/>
                <w:i/>
                <w:iCs w:val="0"/>
                <w:color w:val="auto"/>
                <w:kern w:val="28"/>
                <w:szCs w:val="20"/>
                <w:lang w:eastAsia="fr-FR"/>
              </w:rPr>
            </w:pPr>
            <w:r w:rsidRPr="00136C92">
              <w:rPr>
                <w:rFonts w:eastAsia="Times New Roman" w:cs="Arial"/>
                <w:color w:val="auto"/>
                <w:kern w:val="28"/>
                <w:szCs w:val="20"/>
                <w:lang w:eastAsia="fr-FR"/>
              </w:rPr>
              <w:sym w:font="Wingdings" w:char="F071"/>
            </w:r>
            <w:r w:rsidR="00A55A5B">
              <w:rPr>
                <w:rFonts w:eastAsia="Times New Roman" w:cs="Arial"/>
                <w:color w:val="auto"/>
                <w:kern w:val="28"/>
                <w:szCs w:val="20"/>
                <w:lang w:eastAsia="fr-FR"/>
              </w:rPr>
              <w:t xml:space="preserve"> </w:t>
            </w:r>
            <w:r w:rsidRPr="00136C92">
              <w:rPr>
                <w:rFonts w:eastAsia="Times New Roman" w:cs="Arial"/>
                <w:i/>
                <w:iCs w:val="0"/>
                <w:color w:val="auto"/>
                <w:kern w:val="28"/>
                <w:szCs w:val="20"/>
                <w:lang w:eastAsia="fr-FR"/>
              </w:rPr>
              <w:t>réception occasionnelle</w:t>
            </w:r>
          </w:p>
        </w:tc>
      </w:tr>
      <w:tr w:rsidR="00136C92" w:rsidRPr="00136C92" w14:paraId="211A2F7B" w14:textId="77777777" w:rsidTr="00A55A5B">
        <w:trPr>
          <w:cantSplit/>
          <w:trHeight w:val="320"/>
        </w:trPr>
        <w:tc>
          <w:tcPr>
            <w:tcW w:w="3758" w:type="dxa"/>
            <w:gridSpan w:val="2"/>
            <w:tcBorders>
              <w:top w:val="single" w:sz="8" w:space="0" w:color="auto"/>
              <w:left w:val="single" w:sz="8" w:space="0" w:color="auto"/>
              <w:bottom w:val="single" w:sz="8" w:space="0" w:color="auto"/>
              <w:right w:val="single" w:sz="4" w:space="0" w:color="auto"/>
            </w:tcBorders>
          </w:tcPr>
          <w:p w14:paraId="30F997FC"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c>
          <w:tcPr>
            <w:tcW w:w="2835" w:type="dxa"/>
            <w:tcBorders>
              <w:top w:val="single" w:sz="8" w:space="0" w:color="auto"/>
              <w:left w:val="nil"/>
              <w:bottom w:val="single" w:sz="8" w:space="0" w:color="auto"/>
              <w:right w:val="single" w:sz="4" w:space="0" w:color="auto"/>
            </w:tcBorders>
            <w:vAlign w:val="center"/>
          </w:tcPr>
          <w:p w14:paraId="72487E01" w14:textId="77777777" w:rsidR="00136C92" w:rsidRPr="00136C92" w:rsidRDefault="00136C92" w:rsidP="00803DB5">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Débit*</w:t>
            </w:r>
          </w:p>
        </w:tc>
        <w:tc>
          <w:tcPr>
            <w:tcW w:w="2337" w:type="dxa"/>
            <w:tcBorders>
              <w:top w:val="single" w:sz="8" w:space="0" w:color="auto"/>
              <w:left w:val="nil"/>
              <w:bottom w:val="single" w:sz="8" w:space="0" w:color="auto"/>
              <w:right w:val="single" w:sz="8" w:space="0" w:color="auto"/>
            </w:tcBorders>
            <w:vAlign w:val="center"/>
          </w:tcPr>
          <w:p w14:paraId="6216D5EF" w14:textId="77777777" w:rsidR="00136C92" w:rsidRPr="00136C92" w:rsidRDefault="00136C92" w:rsidP="00803DB5">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Crédit*</w:t>
            </w:r>
          </w:p>
        </w:tc>
      </w:tr>
      <w:tr w:rsidR="00136C92" w:rsidRPr="00136C92" w14:paraId="3BDB5CDE" w14:textId="77777777" w:rsidTr="00A55A5B">
        <w:trPr>
          <w:cantSplit/>
          <w:trHeight w:val="320"/>
        </w:trPr>
        <w:tc>
          <w:tcPr>
            <w:tcW w:w="3758" w:type="dxa"/>
            <w:gridSpan w:val="2"/>
            <w:tcBorders>
              <w:top w:val="nil"/>
              <w:left w:val="single" w:sz="8" w:space="0" w:color="auto"/>
              <w:bottom w:val="nil"/>
              <w:right w:val="single" w:sz="4" w:space="0" w:color="auto"/>
            </w:tcBorders>
            <w:vAlign w:val="center"/>
          </w:tcPr>
          <w:p w14:paraId="049C4C9E"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r w:rsidRPr="00136C92">
              <w:rPr>
                <w:rFonts w:eastAsia="Times New Roman" w:cs="Arial"/>
                <w:iCs w:val="0"/>
                <w:color w:val="auto"/>
                <w:kern w:val="28"/>
                <w:szCs w:val="20"/>
                <w:lang w:eastAsia="fr-FR"/>
              </w:rPr>
              <w:lastRenderedPageBreak/>
              <w:t>Total Mandants Transactions</w:t>
            </w:r>
          </w:p>
        </w:tc>
        <w:tc>
          <w:tcPr>
            <w:tcW w:w="2835" w:type="dxa"/>
            <w:tcBorders>
              <w:top w:val="nil"/>
              <w:left w:val="nil"/>
              <w:bottom w:val="nil"/>
              <w:right w:val="single" w:sz="4" w:space="0" w:color="auto"/>
            </w:tcBorders>
          </w:tcPr>
          <w:p w14:paraId="7B33EF16"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c>
          <w:tcPr>
            <w:tcW w:w="2337" w:type="dxa"/>
            <w:tcBorders>
              <w:top w:val="nil"/>
              <w:left w:val="nil"/>
              <w:bottom w:val="nil"/>
              <w:right w:val="single" w:sz="8" w:space="0" w:color="auto"/>
            </w:tcBorders>
          </w:tcPr>
          <w:p w14:paraId="126806D9"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r>
      <w:tr w:rsidR="00136C92" w:rsidRPr="00136C92" w14:paraId="5AD29DB3" w14:textId="77777777" w:rsidTr="00A55A5B">
        <w:trPr>
          <w:cantSplit/>
          <w:trHeight w:val="320"/>
        </w:trPr>
        <w:tc>
          <w:tcPr>
            <w:tcW w:w="3758" w:type="dxa"/>
            <w:gridSpan w:val="2"/>
            <w:tcBorders>
              <w:top w:val="single" w:sz="2" w:space="0" w:color="auto"/>
              <w:left w:val="single" w:sz="8" w:space="0" w:color="auto"/>
              <w:bottom w:val="single" w:sz="12" w:space="0" w:color="auto"/>
              <w:right w:val="single" w:sz="4" w:space="0" w:color="auto"/>
            </w:tcBorders>
            <w:vAlign w:val="center"/>
          </w:tcPr>
          <w:p w14:paraId="698686AA"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Trésorerie Transactions</w:t>
            </w:r>
          </w:p>
        </w:tc>
        <w:tc>
          <w:tcPr>
            <w:tcW w:w="2835" w:type="dxa"/>
            <w:tcBorders>
              <w:top w:val="single" w:sz="2" w:space="0" w:color="auto"/>
              <w:left w:val="nil"/>
              <w:bottom w:val="single" w:sz="12" w:space="0" w:color="auto"/>
              <w:right w:val="single" w:sz="4" w:space="0" w:color="auto"/>
            </w:tcBorders>
          </w:tcPr>
          <w:p w14:paraId="68E915AD"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c>
          <w:tcPr>
            <w:tcW w:w="2337" w:type="dxa"/>
            <w:tcBorders>
              <w:top w:val="single" w:sz="2" w:space="0" w:color="auto"/>
              <w:left w:val="nil"/>
              <w:bottom w:val="single" w:sz="12" w:space="0" w:color="auto"/>
              <w:right w:val="single" w:sz="8" w:space="0" w:color="auto"/>
            </w:tcBorders>
          </w:tcPr>
          <w:p w14:paraId="50F17998"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r>
      <w:tr w:rsidR="00136C92" w:rsidRPr="00136C92" w14:paraId="5616A995" w14:textId="77777777" w:rsidTr="00A55A5B">
        <w:trPr>
          <w:cantSplit/>
          <w:trHeight w:val="320"/>
        </w:trPr>
        <w:tc>
          <w:tcPr>
            <w:tcW w:w="3758" w:type="dxa"/>
            <w:gridSpan w:val="2"/>
            <w:tcBorders>
              <w:top w:val="single" w:sz="12" w:space="0" w:color="auto"/>
              <w:left w:val="single" w:sz="12" w:space="0" w:color="auto"/>
              <w:bottom w:val="single" w:sz="8" w:space="0" w:color="auto"/>
              <w:right w:val="single" w:sz="4" w:space="0" w:color="auto"/>
            </w:tcBorders>
            <w:vAlign w:val="center"/>
          </w:tcPr>
          <w:p w14:paraId="5CF8C1EE" w14:textId="4EDAA8C0" w:rsidR="00136C92" w:rsidRPr="00136C92" w:rsidRDefault="00136C92" w:rsidP="00136C92">
            <w:pPr>
              <w:widowControl w:val="0"/>
              <w:overflowPunct w:val="0"/>
              <w:spacing w:before="0"/>
              <w:rPr>
                <w:rFonts w:eastAsia="Times New Roman" w:cs="Arial"/>
                <w:b/>
                <w:bCs/>
                <w:iCs w:val="0"/>
                <w:color w:val="auto"/>
                <w:kern w:val="28"/>
                <w:szCs w:val="20"/>
                <w:lang w:eastAsia="fr-FR"/>
              </w:rPr>
            </w:pPr>
            <w:r w:rsidRPr="00136C92">
              <w:rPr>
                <w:rFonts w:eastAsia="Times New Roman" w:cs="Arial"/>
                <w:b/>
                <w:bCs/>
                <w:iCs w:val="0"/>
                <w:color w:val="auto"/>
                <w:kern w:val="28"/>
                <w:szCs w:val="20"/>
                <w:lang w:eastAsia="fr-FR"/>
              </w:rPr>
              <w:t>TOTAL BALANCE TRANSACTION</w:t>
            </w:r>
            <w:r w:rsidR="00D46D0D">
              <w:rPr>
                <w:rFonts w:eastAsia="Times New Roman" w:cs="Arial"/>
                <w:b/>
                <w:bCs/>
                <w:iCs w:val="0"/>
                <w:color w:val="auto"/>
                <w:kern w:val="28"/>
                <w:szCs w:val="20"/>
                <w:lang w:eastAsia="fr-FR"/>
              </w:rPr>
              <w:t>S</w:t>
            </w:r>
          </w:p>
        </w:tc>
        <w:tc>
          <w:tcPr>
            <w:tcW w:w="2835" w:type="dxa"/>
            <w:tcBorders>
              <w:top w:val="single" w:sz="12" w:space="0" w:color="auto"/>
              <w:left w:val="nil"/>
              <w:bottom w:val="single" w:sz="8" w:space="0" w:color="auto"/>
              <w:right w:val="single" w:sz="4" w:space="0" w:color="auto"/>
            </w:tcBorders>
          </w:tcPr>
          <w:p w14:paraId="4E34A280"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c>
          <w:tcPr>
            <w:tcW w:w="2337" w:type="dxa"/>
            <w:tcBorders>
              <w:top w:val="single" w:sz="12" w:space="0" w:color="auto"/>
              <w:left w:val="nil"/>
              <w:bottom w:val="single" w:sz="8" w:space="0" w:color="auto"/>
              <w:right w:val="single" w:sz="8" w:space="0" w:color="auto"/>
            </w:tcBorders>
          </w:tcPr>
          <w:p w14:paraId="544AD693" w14:textId="77777777" w:rsidR="00136C92" w:rsidRPr="00136C92" w:rsidRDefault="00136C92" w:rsidP="00136C92">
            <w:pPr>
              <w:widowControl w:val="0"/>
              <w:overflowPunct w:val="0"/>
              <w:spacing w:before="0"/>
              <w:rPr>
                <w:rFonts w:eastAsia="Times New Roman" w:cs="Arial"/>
                <w:iCs w:val="0"/>
                <w:color w:val="auto"/>
                <w:kern w:val="28"/>
                <w:szCs w:val="20"/>
                <w:lang w:eastAsia="fr-FR"/>
              </w:rPr>
            </w:pPr>
          </w:p>
        </w:tc>
      </w:tr>
    </w:tbl>
    <w:p w14:paraId="5C1BD112" w14:textId="77777777" w:rsidR="00136C92" w:rsidRDefault="00136C92" w:rsidP="00323540">
      <w:pPr>
        <w:widowControl w:val="0"/>
        <w:overflowPunct w:val="0"/>
        <w:spacing w:before="0"/>
        <w:rPr>
          <w:rFonts w:eastAsia="Times New Roman" w:cs="Arial"/>
          <w:iCs w:val="0"/>
          <w:color w:val="auto"/>
          <w:kern w:val="28"/>
          <w:szCs w:val="20"/>
          <w:lang w:eastAsia="fr-FR"/>
        </w:rPr>
      </w:pP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82"/>
        <w:gridCol w:w="2337"/>
      </w:tblGrid>
      <w:tr w:rsidR="00136C92" w:rsidRPr="00136C92" w14:paraId="1DE84BCB" w14:textId="77777777" w:rsidTr="00803DB5">
        <w:trPr>
          <w:cantSplit/>
          <w:trHeight w:val="360"/>
        </w:trPr>
        <w:tc>
          <w:tcPr>
            <w:tcW w:w="8930" w:type="dxa"/>
            <w:gridSpan w:val="3"/>
            <w:tcBorders>
              <w:top w:val="single" w:sz="8" w:space="0" w:color="auto"/>
              <w:left w:val="single" w:sz="8" w:space="0" w:color="auto"/>
              <w:bottom w:val="single" w:sz="8" w:space="0" w:color="auto"/>
              <w:right w:val="single" w:sz="8" w:space="0" w:color="auto"/>
            </w:tcBorders>
            <w:shd w:val="pct12" w:color="auto" w:fill="auto"/>
          </w:tcPr>
          <w:p w14:paraId="7F4F3D1C" w14:textId="6D8C0E07" w:rsidR="00136C92" w:rsidRPr="00136C92" w:rsidRDefault="00136C92" w:rsidP="00A55A5B">
            <w:pPr>
              <w:widowControl w:val="0"/>
              <w:overflowPunct w:val="0"/>
              <w:spacing w:before="0"/>
              <w:jc w:val="left"/>
              <w:rPr>
                <w:rFonts w:eastAsia="Times New Roman" w:cs="Arial"/>
                <w:b/>
                <w:i/>
                <w:iCs w:val="0"/>
                <w:color w:val="auto"/>
                <w:kern w:val="28"/>
                <w:szCs w:val="20"/>
                <w:lang w:eastAsia="fr-FR"/>
              </w:rPr>
            </w:pPr>
            <w:r w:rsidRPr="00136C92">
              <w:rPr>
                <w:rFonts w:eastAsia="Times New Roman" w:cs="Arial"/>
                <w:b/>
                <w:iCs w:val="0"/>
                <w:color w:val="auto"/>
                <w:kern w:val="28"/>
                <w:szCs w:val="20"/>
                <w:lang w:eastAsia="fr-FR"/>
              </w:rPr>
              <w:t>Etat récapitulatif de la balance par solde des comptes mandants Gestion</w:t>
            </w:r>
            <w:r w:rsidR="00334B6C">
              <w:rPr>
                <w:rFonts w:eastAsia="Times New Roman" w:cs="Arial"/>
                <w:b/>
                <w:iCs w:val="0"/>
                <w:color w:val="auto"/>
                <w:kern w:val="28"/>
                <w:szCs w:val="20"/>
                <w:lang w:eastAsia="fr-FR"/>
              </w:rPr>
              <w:t xml:space="preserve"> /Syndic</w:t>
            </w:r>
            <w:r w:rsidRPr="00136C92">
              <w:rPr>
                <w:rFonts w:eastAsia="Times New Roman" w:cs="Arial"/>
                <w:b/>
                <w:iCs w:val="0"/>
                <w:color w:val="auto"/>
                <w:kern w:val="28"/>
                <w:szCs w:val="20"/>
                <w:lang w:eastAsia="fr-FR"/>
              </w:rPr>
              <w:t xml:space="preserve"> à la date du ……….</w:t>
            </w:r>
          </w:p>
        </w:tc>
      </w:tr>
      <w:tr w:rsidR="00136C92" w:rsidRPr="00136C92" w14:paraId="4467DB86" w14:textId="77777777" w:rsidTr="00A55A5B">
        <w:trPr>
          <w:cantSplit/>
          <w:trHeight w:val="340"/>
        </w:trPr>
        <w:tc>
          <w:tcPr>
            <w:tcW w:w="4111" w:type="dxa"/>
            <w:tcBorders>
              <w:top w:val="nil"/>
              <w:left w:val="single" w:sz="8" w:space="0" w:color="auto"/>
              <w:bottom w:val="nil"/>
              <w:right w:val="single" w:sz="8" w:space="0" w:color="auto"/>
            </w:tcBorders>
            <w:vAlign w:val="center"/>
          </w:tcPr>
          <w:p w14:paraId="73B05E85" w14:textId="77777777" w:rsidR="00136C92" w:rsidRPr="00136C92" w:rsidRDefault="00136C92" w:rsidP="00A55A5B">
            <w:pPr>
              <w:widowControl w:val="0"/>
              <w:overflowPunct w:val="0"/>
              <w:spacing w:before="0"/>
              <w:jc w:val="left"/>
              <w:rPr>
                <w:rFonts w:eastAsia="Times New Roman" w:cs="Arial"/>
                <w:b/>
                <w:iCs w:val="0"/>
                <w:color w:val="auto"/>
                <w:kern w:val="28"/>
                <w:szCs w:val="20"/>
                <w:lang w:eastAsia="fr-FR"/>
              </w:rPr>
            </w:pPr>
            <w:r w:rsidRPr="00136C92">
              <w:rPr>
                <w:rFonts w:eastAsia="Times New Roman" w:cs="Arial"/>
                <w:b/>
                <w:iCs w:val="0"/>
                <w:color w:val="auto"/>
                <w:kern w:val="28"/>
                <w:szCs w:val="20"/>
                <w:lang w:eastAsia="fr-FR"/>
              </w:rPr>
              <w:t>MANDANTS</w:t>
            </w:r>
          </w:p>
        </w:tc>
        <w:tc>
          <w:tcPr>
            <w:tcW w:w="2482" w:type="dxa"/>
            <w:tcBorders>
              <w:top w:val="nil"/>
              <w:left w:val="single" w:sz="8" w:space="0" w:color="auto"/>
              <w:bottom w:val="single" w:sz="8" w:space="0" w:color="auto"/>
              <w:right w:val="single" w:sz="8" w:space="0" w:color="auto"/>
            </w:tcBorders>
            <w:vAlign w:val="center"/>
          </w:tcPr>
          <w:p w14:paraId="502701DC" w14:textId="0DA7391D"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Débit*</w:t>
            </w:r>
          </w:p>
        </w:tc>
        <w:tc>
          <w:tcPr>
            <w:tcW w:w="2337" w:type="dxa"/>
            <w:tcBorders>
              <w:top w:val="nil"/>
              <w:left w:val="single" w:sz="8" w:space="0" w:color="auto"/>
              <w:bottom w:val="single" w:sz="8" w:space="0" w:color="auto"/>
              <w:right w:val="single" w:sz="8" w:space="0" w:color="auto"/>
            </w:tcBorders>
            <w:vAlign w:val="center"/>
          </w:tcPr>
          <w:p w14:paraId="037F4432"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Crédit*</w:t>
            </w:r>
          </w:p>
        </w:tc>
      </w:tr>
      <w:tr w:rsidR="00136C92" w:rsidRPr="00136C92" w14:paraId="2E3A32C7" w14:textId="77777777" w:rsidTr="00A55A5B">
        <w:trPr>
          <w:cantSplit/>
          <w:trHeight w:val="340"/>
        </w:trPr>
        <w:tc>
          <w:tcPr>
            <w:tcW w:w="4111" w:type="dxa"/>
            <w:tcBorders>
              <w:top w:val="single" w:sz="8" w:space="0" w:color="auto"/>
              <w:left w:val="single" w:sz="8" w:space="0" w:color="auto"/>
              <w:right w:val="single" w:sz="8" w:space="0" w:color="auto"/>
            </w:tcBorders>
            <w:vAlign w:val="center"/>
          </w:tcPr>
          <w:p w14:paraId="5F5D87B5" w14:textId="1B3168F4"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Mandants Gérance</w:t>
            </w:r>
          </w:p>
        </w:tc>
        <w:tc>
          <w:tcPr>
            <w:tcW w:w="2482" w:type="dxa"/>
            <w:tcBorders>
              <w:top w:val="nil"/>
              <w:left w:val="nil"/>
              <w:right w:val="single" w:sz="8" w:space="0" w:color="auto"/>
            </w:tcBorders>
          </w:tcPr>
          <w:p w14:paraId="222C1767"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top w:val="nil"/>
              <w:left w:val="nil"/>
              <w:right w:val="single" w:sz="8" w:space="0" w:color="auto"/>
            </w:tcBorders>
          </w:tcPr>
          <w:p w14:paraId="108A8C6F"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762B61DB" w14:textId="77777777" w:rsidTr="00A55A5B">
        <w:trPr>
          <w:cantSplit/>
          <w:trHeight w:val="340"/>
        </w:trPr>
        <w:tc>
          <w:tcPr>
            <w:tcW w:w="4111" w:type="dxa"/>
            <w:tcBorders>
              <w:left w:val="single" w:sz="8" w:space="0" w:color="auto"/>
              <w:right w:val="single" w:sz="8" w:space="0" w:color="auto"/>
            </w:tcBorders>
            <w:vAlign w:val="center"/>
          </w:tcPr>
          <w:p w14:paraId="09BAB578" w14:textId="53986D05"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 xml:space="preserve">Total </w:t>
            </w:r>
            <w:r w:rsidR="00D46D0D">
              <w:rPr>
                <w:rFonts w:eastAsia="Times New Roman" w:cs="Arial"/>
                <w:iCs w:val="0"/>
                <w:color w:val="auto"/>
                <w:kern w:val="28"/>
                <w:szCs w:val="20"/>
                <w:lang w:eastAsia="fr-FR"/>
              </w:rPr>
              <w:t>Mandants Locations Saisonnières</w:t>
            </w:r>
          </w:p>
        </w:tc>
        <w:tc>
          <w:tcPr>
            <w:tcW w:w="2482" w:type="dxa"/>
            <w:tcBorders>
              <w:left w:val="nil"/>
              <w:right w:val="single" w:sz="8" w:space="0" w:color="auto"/>
            </w:tcBorders>
          </w:tcPr>
          <w:p w14:paraId="5AD06068"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right w:val="single" w:sz="8" w:space="0" w:color="auto"/>
            </w:tcBorders>
          </w:tcPr>
          <w:p w14:paraId="070F6F3E"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68EF038E" w14:textId="77777777" w:rsidTr="00A55A5B">
        <w:trPr>
          <w:cantSplit/>
          <w:trHeight w:val="340"/>
        </w:trPr>
        <w:tc>
          <w:tcPr>
            <w:tcW w:w="4111" w:type="dxa"/>
            <w:tcBorders>
              <w:left w:val="single" w:sz="8" w:space="0" w:color="auto"/>
              <w:right w:val="single" w:sz="8" w:space="0" w:color="auto"/>
            </w:tcBorders>
            <w:vAlign w:val="center"/>
          </w:tcPr>
          <w:p w14:paraId="79560192" w14:textId="5485D801"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Pr>
                <w:rFonts w:eastAsia="Times New Roman" w:cs="Arial"/>
                <w:iCs w:val="0"/>
                <w:color w:val="auto"/>
                <w:kern w:val="28"/>
                <w:szCs w:val="20"/>
                <w:lang w:eastAsia="fr-FR"/>
              </w:rPr>
              <w:t xml:space="preserve">Total </w:t>
            </w:r>
            <w:r w:rsidRPr="00136C92">
              <w:rPr>
                <w:rFonts w:eastAsia="Times New Roman" w:cs="Arial"/>
                <w:iCs w:val="0"/>
                <w:color w:val="auto"/>
                <w:kern w:val="28"/>
                <w:szCs w:val="20"/>
                <w:lang w:eastAsia="fr-FR"/>
              </w:rPr>
              <w:t>Mandants Syndics comptes groupés/individualisés</w:t>
            </w:r>
          </w:p>
        </w:tc>
        <w:tc>
          <w:tcPr>
            <w:tcW w:w="2482" w:type="dxa"/>
            <w:tcBorders>
              <w:left w:val="nil"/>
              <w:right w:val="single" w:sz="8" w:space="0" w:color="auto"/>
            </w:tcBorders>
          </w:tcPr>
          <w:p w14:paraId="73873758"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right w:val="single" w:sz="8" w:space="0" w:color="auto"/>
            </w:tcBorders>
          </w:tcPr>
          <w:p w14:paraId="25632E2C"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2862885E" w14:textId="77777777" w:rsidTr="00A55A5B">
        <w:trPr>
          <w:cantSplit/>
          <w:trHeight w:val="340"/>
        </w:trPr>
        <w:tc>
          <w:tcPr>
            <w:tcW w:w="4111" w:type="dxa"/>
            <w:tcBorders>
              <w:left w:val="single" w:sz="8" w:space="0" w:color="auto"/>
              <w:right w:val="single" w:sz="8" w:space="0" w:color="auto"/>
            </w:tcBorders>
            <w:vAlign w:val="center"/>
          </w:tcPr>
          <w:p w14:paraId="346859EB"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 xml:space="preserve">Total Mandants Syndics comptes séparés- </w:t>
            </w:r>
          </w:p>
        </w:tc>
        <w:tc>
          <w:tcPr>
            <w:tcW w:w="2482" w:type="dxa"/>
            <w:tcBorders>
              <w:left w:val="nil"/>
              <w:right w:val="single" w:sz="8" w:space="0" w:color="auto"/>
            </w:tcBorders>
          </w:tcPr>
          <w:p w14:paraId="224E6577"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right w:val="single" w:sz="8" w:space="0" w:color="auto"/>
            </w:tcBorders>
          </w:tcPr>
          <w:p w14:paraId="34973895"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0BC561FA" w14:textId="77777777" w:rsidTr="00A55A5B">
        <w:trPr>
          <w:cantSplit/>
          <w:trHeight w:val="340"/>
        </w:trPr>
        <w:tc>
          <w:tcPr>
            <w:tcW w:w="4111" w:type="dxa"/>
            <w:tcBorders>
              <w:left w:val="single" w:sz="8" w:space="0" w:color="auto"/>
              <w:right w:val="single" w:sz="8" w:space="0" w:color="auto"/>
            </w:tcBorders>
            <w:vAlign w:val="center"/>
          </w:tcPr>
          <w:p w14:paraId="671648A0"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Fonds du Cabinet (Honoraires)</w:t>
            </w:r>
          </w:p>
        </w:tc>
        <w:tc>
          <w:tcPr>
            <w:tcW w:w="2482" w:type="dxa"/>
            <w:tcBorders>
              <w:left w:val="nil"/>
              <w:right w:val="single" w:sz="8" w:space="0" w:color="auto"/>
            </w:tcBorders>
          </w:tcPr>
          <w:p w14:paraId="5CED1118"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right w:val="single" w:sz="8" w:space="0" w:color="auto"/>
            </w:tcBorders>
          </w:tcPr>
          <w:p w14:paraId="0DB59FF0"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1BDEFEED" w14:textId="77777777" w:rsidTr="00A55A5B">
        <w:trPr>
          <w:cantSplit/>
          <w:trHeight w:val="340"/>
        </w:trPr>
        <w:tc>
          <w:tcPr>
            <w:tcW w:w="4111" w:type="dxa"/>
            <w:tcBorders>
              <w:left w:val="single" w:sz="8" w:space="0" w:color="auto"/>
              <w:bottom w:val="nil"/>
              <w:right w:val="single" w:sz="8" w:space="0" w:color="auto"/>
            </w:tcBorders>
            <w:vAlign w:val="center"/>
          </w:tcPr>
          <w:p w14:paraId="2E4C789B"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Comptes d’attente</w:t>
            </w:r>
          </w:p>
        </w:tc>
        <w:tc>
          <w:tcPr>
            <w:tcW w:w="2482" w:type="dxa"/>
            <w:tcBorders>
              <w:left w:val="nil"/>
              <w:bottom w:val="nil"/>
              <w:right w:val="single" w:sz="8" w:space="0" w:color="auto"/>
            </w:tcBorders>
          </w:tcPr>
          <w:p w14:paraId="46BBA268"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bottom w:val="nil"/>
              <w:right w:val="single" w:sz="8" w:space="0" w:color="auto"/>
            </w:tcBorders>
          </w:tcPr>
          <w:p w14:paraId="2752504A"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473A23E1" w14:textId="77777777" w:rsidTr="00A55A5B">
        <w:trPr>
          <w:cantSplit/>
          <w:trHeight w:val="340"/>
        </w:trPr>
        <w:tc>
          <w:tcPr>
            <w:tcW w:w="4111" w:type="dxa"/>
            <w:tcBorders>
              <w:left w:val="single" w:sz="8" w:space="0" w:color="auto"/>
              <w:bottom w:val="single" w:sz="8" w:space="0" w:color="auto"/>
              <w:right w:val="single" w:sz="8" w:space="0" w:color="auto"/>
            </w:tcBorders>
            <w:shd w:val="pct10" w:color="auto" w:fill="auto"/>
            <w:vAlign w:val="center"/>
          </w:tcPr>
          <w:p w14:paraId="54E68DFB" w14:textId="03F3E6B2" w:rsidR="00136C92" w:rsidRPr="00136C92" w:rsidRDefault="00136C92" w:rsidP="00F01DC0">
            <w:pPr>
              <w:widowControl w:val="0"/>
              <w:overflowPunct w:val="0"/>
              <w:spacing w:before="0"/>
              <w:jc w:val="left"/>
              <w:rPr>
                <w:rFonts w:eastAsia="Times New Roman" w:cs="Arial"/>
                <w:b/>
                <w:i/>
                <w:iCs w:val="0"/>
                <w:color w:val="auto"/>
                <w:kern w:val="28"/>
                <w:szCs w:val="20"/>
                <w:lang w:eastAsia="fr-FR"/>
              </w:rPr>
            </w:pPr>
            <w:r w:rsidRPr="00136C92">
              <w:rPr>
                <w:rFonts w:eastAsia="Times New Roman" w:cs="Arial"/>
                <w:b/>
                <w:i/>
                <w:iCs w:val="0"/>
                <w:color w:val="auto"/>
                <w:kern w:val="28"/>
                <w:szCs w:val="20"/>
                <w:lang w:eastAsia="fr-FR"/>
              </w:rPr>
              <w:t xml:space="preserve">Sous-total </w:t>
            </w:r>
            <w:r w:rsidR="00F01DC0">
              <w:rPr>
                <w:rFonts w:eastAsia="Times New Roman" w:cs="Arial"/>
                <w:b/>
                <w:i/>
                <w:iCs w:val="0"/>
                <w:color w:val="auto"/>
                <w:kern w:val="28"/>
                <w:szCs w:val="20"/>
                <w:lang w:eastAsia="fr-FR"/>
              </w:rPr>
              <w:t>comptes mandants</w:t>
            </w:r>
          </w:p>
        </w:tc>
        <w:tc>
          <w:tcPr>
            <w:tcW w:w="2482" w:type="dxa"/>
            <w:tcBorders>
              <w:left w:val="nil"/>
              <w:bottom w:val="single" w:sz="8" w:space="0" w:color="auto"/>
              <w:right w:val="single" w:sz="8" w:space="0" w:color="auto"/>
            </w:tcBorders>
            <w:shd w:val="pct10" w:color="auto" w:fill="auto"/>
          </w:tcPr>
          <w:p w14:paraId="2BE1C5C1"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c>
          <w:tcPr>
            <w:tcW w:w="2337" w:type="dxa"/>
            <w:tcBorders>
              <w:left w:val="nil"/>
              <w:bottom w:val="single" w:sz="8" w:space="0" w:color="auto"/>
              <w:right w:val="single" w:sz="8" w:space="0" w:color="auto"/>
            </w:tcBorders>
            <w:shd w:val="pct10" w:color="auto" w:fill="auto"/>
          </w:tcPr>
          <w:p w14:paraId="0F6C425A"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p>
        </w:tc>
      </w:tr>
      <w:tr w:rsidR="00136C92" w:rsidRPr="00136C92" w14:paraId="7C81C59F" w14:textId="77777777" w:rsidTr="00A55A5B">
        <w:trPr>
          <w:cantSplit/>
          <w:trHeight w:val="340"/>
        </w:trPr>
        <w:tc>
          <w:tcPr>
            <w:tcW w:w="4111" w:type="dxa"/>
            <w:tcBorders>
              <w:top w:val="nil"/>
              <w:left w:val="single" w:sz="8" w:space="0" w:color="auto"/>
              <w:bottom w:val="nil"/>
              <w:right w:val="single" w:sz="8" w:space="0" w:color="auto"/>
            </w:tcBorders>
            <w:vAlign w:val="center"/>
          </w:tcPr>
          <w:p w14:paraId="1C7F3686" w14:textId="77777777" w:rsidR="00136C92" w:rsidRPr="00136C92" w:rsidRDefault="00136C92" w:rsidP="00A55A5B">
            <w:pPr>
              <w:widowControl w:val="0"/>
              <w:overflowPunct w:val="0"/>
              <w:spacing w:before="0"/>
              <w:jc w:val="left"/>
              <w:rPr>
                <w:rFonts w:eastAsia="Times New Roman" w:cs="Arial"/>
                <w:b/>
                <w:bCs/>
                <w:iCs w:val="0"/>
                <w:color w:val="auto"/>
                <w:kern w:val="28"/>
                <w:szCs w:val="20"/>
                <w:lang w:eastAsia="fr-FR"/>
              </w:rPr>
            </w:pPr>
            <w:r w:rsidRPr="00136C92">
              <w:rPr>
                <w:rFonts w:eastAsia="Times New Roman" w:cs="Arial"/>
                <w:b/>
                <w:bCs/>
                <w:iCs w:val="0"/>
                <w:color w:val="auto"/>
                <w:kern w:val="28"/>
                <w:szCs w:val="20"/>
                <w:lang w:eastAsia="fr-FR"/>
              </w:rPr>
              <w:t>TRESORERIE</w:t>
            </w:r>
          </w:p>
        </w:tc>
        <w:tc>
          <w:tcPr>
            <w:tcW w:w="2482" w:type="dxa"/>
            <w:tcBorders>
              <w:top w:val="nil"/>
              <w:left w:val="single" w:sz="8" w:space="0" w:color="auto"/>
              <w:bottom w:val="single" w:sz="8" w:space="0" w:color="auto"/>
              <w:right w:val="single" w:sz="8" w:space="0" w:color="auto"/>
            </w:tcBorders>
            <w:vAlign w:val="center"/>
          </w:tcPr>
          <w:p w14:paraId="575B669B"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Débit*</w:t>
            </w:r>
          </w:p>
        </w:tc>
        <w:tc>
          <w:tcPr>
            <w:tcW w:w="2337" w:type="dxa"/>
            <w:tcBorders>
              <w:top w:val="nil"/>
              <w:left w:val="single" w:sz="8" w:space="0" w:color="auto"/>
              <w:bottom w:val="single" w:sz="8" w:space="0" w:color="auto"/>
              <w:right w:val="single" w:sz="8" w:space="0" w:color="auto"/>
            </w:tcBorders>
            <w:vAlign w:val="center"/>
          </w:tcPr>
          <w:p w14:paraId="687C1D6D" w14:textId="77777777" w:rsidR="00136C92" w:rsidRPr="00136C92" w:rsidRDefault="00136C92" w:rsidP="00A55A5B">
            <w:pPr>
              <w:widowControl w:val="0"/>
              <w:overflowPunct w:val="0"/>
              <w:spacing w:before="0"/>
              <w:jc w:val="center"/>
              <w:rPr>
                <w:rFonts w:eastAsia="Times New Roman" w:cs="Arial"/>
                <w:iCs w:val="0"/>
                <w:color w:val="auto"/>
                <w:kern w:val="28"/>
                <w:szCs w:val="20"/>
                <w:lang w:eastAsia="fr-FR"/>
              </w:rPr>
            </w:pPr>
            <w:r w:rsidRPr="00136C92">
              <w:rPr>
                <w:rFonts w:eastAsia="Times New Roman" w:cs="Arial"/>
                <w:iCs w:val="0"/>
                <w:color w:val="auto"/>
                <w:kern w:val="28"/>
                <w:szCs w:val="20"/>
                <w:lang w:eastAsia="fr-FR"/>
              </w:rPr>
              <w:t>Crédit*</w:t>
            </w:r>
          </w:p>
        </w:tc>
      </w:tr>
      <w:tr w:rsidR="00136C92" w:rsidRPr="00136C92" w14:paraId="4C050314" w14:textId="77777777" w:rsidTr="00A55A5B">
        <w:trPr>
          <w:cantSplit/>
          <w:trHeight w:val="340"/>
        </w:trPr>
        <w:tc>
          <w:tcPr>
            <w:tcW w:w="4111" w:type="dxa"/>
            <w:tcBorders>
              <w:top w:val="single" w:sz="8" w:space="0" w:color="auto"/>
              <w:left w:val="single" w:sz="8" w:space="0" w:color="auto"/>
              <w:right w:val="single" w:sz="8" w:space="0" w:color="auto"/>
            </w:tcBorders>
            <w:vAlign w:val="center"/>
          </w:tcPr>
          <w:p w14:paraId="19875B9A"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Trésorerie Gérance</w:t>
            </w:r>
          </w:p>
        </w:tc>
        <w:tc>
          <w:tcPr>
            <w:tcW w:w="2482" w:type="dxa"/>
            <w:tcBorders>
              <w:top w:val="nil"/>
              <w:left w:val="nil"/>
              <w:right w:val="single" w:sz="8" w:space="0" w:color="auto"/>
            </w:tcBorders>
          </w:tcPr>
          <w:p w14:paraId="78D1D991"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c>
          <w:tcPr>
            <w:tcW w:w="2337" w:type="dxa"/>
            <w:tcBorders>
              <w:top w:val="nil"/>
              <w:left w:val="nil"/>
              <w:right w:val="single" w:sz="8" w:space="0" w:color="auto"/>
            </w:tcBorders>
          </w:tcPr>
          <w:p w14:paraId="2594797A"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r>
      <w:tr w:rsidR="00136C92" w:rsidRPr="00136C92" w14:paraId="1E0F1F3A" w14:textId="77777777" w:rsidTr="00A55A5B">
        <w:trPr>
          <w:cantSplit/>
          <w:trHeight w:val="340"/>
        </w:trPr>
        <w:tc>
          <w:tcPr>
            <w:tcW w:w="4111" w:type="dxa"/>
            <w:tcBorders>
              <w:left w:val="single" w:sz="8" w:space="0" w:color="auto"/>
              <w:right w:val="single" w:sz="8" w:space="0" w:color="auto"/>
            </w:tcBorders>
            <w:vAlign w:val="center"/>
          </w:tcPr>
          <w:p w14:paraId="7753F439"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Trésorerie Locations Saisonnières</w:t>
            </w:r>
          </w:p>
        </w:tc>
        <w:tc>
          <w:tcPr>
            <w:tcW w:w="2482" w:type="dxa"/>
            <w:tcBorders>
              <w:left w:val="nil"/>
              <w:right w:val="single" w:sz="8" w:space="0" w:color="auto"/>
            </w:tcBorders>
          </w:tcPr>
          <w:p w14:paraId="6ACD265D"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c>
          <w:tcPr>
            <w:tcW w:w="2337" w:type="dxa"/>
            <w:tcBorders>
              <w:left w:val="nil"/>
              <w:right w:val="single" w:sz="8" w:space="0" w:color="auto"/>
            </w:tcBorders>
          </w:tcPr>
          <w:p w14:paraId="5B45C122"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r>
      <w:tr w:rsidR="00136C92" w:rsidRPr="00136C92" w14:paraId="5AD075AA" w14:textId="77777777" w:rsidTr="00A55A5B">
        <w:trPr>
          <w:cantSplit/>
          <w:trHeight w:val="340"/>
        </w:trPr>
        <w:tc>
          <w:tcPr>
            <w:tcW w:w="4111" w:type="dxa"/>
            <w:tcBorders>
              <w:left w:val="single" w:sz="8" w:space="0" w:color="auto"/>
              <w:right w:val="single" w:sz="8" w:space="0" w:color="auto"/>
            </w:tcBorders>
            <w:vAlign w:val="center"/>
          </w:tcPr>
          <w:p w14:paraId="452DC0CC"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Total Trésorerie Syndics comptes groupés/individualisés</w:t>
            </w:r>
          </w:p>
        </w:tc>
        <w:tc>
          <w:tcPr>
            <w:tcW w:w="2482" w:type="dxa"/>
            <w:tcBorders>
              <w:left w:val="nil"/>
              <w:right w:val="single" w:sz="8" w:space="0" w:color="auto"/>
            </w:tcBorders>
          </w:tcPr>
          <w:p w14:paraId="074A2BF4"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c>
          <w:tcPr>
            <w:tcW w:w="2337" w:type="dxa"/>
            <w:tcBorders>
              <w:left w:val="nil"/>
              <w:right w:val="single" w:sz="8" w:space="0" w:color="auto"/>
            </w:tcBorders>
          </w:tcPr>
          <w:p w14:paraId="4384DAF3"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r>
      <w:tr w:rsidR="00136C92" w:rsidRPr="00136C92" w14:paraId="1F05C2FA" w14:textId="77777777" w:rsidTr="00A55A5B">
        <w:trPr>
          <w:cantSplit/>
          <w:trHeight w:val="340"/>
        </w:trPr>
        <w:tc>
          <w:tcPr>
            <w:tcW w:w="4111" w:type="dxa"/>
            <w:tcBorders>
              <w:left w:val="single" w:sz="8" w:space="0" w:color="auto"/>
              <w:bottom w:val="nil"/>
              <w:right w:val="single" w:sz="8" w:space="0" w:color="auto"/>
            </w:tcBorders>
            <w:vAlign w:val="center"/>
          </w:tcPr>
          <w:p w14:paraId="0A3EEF5A"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r w:rsidRPr="00136C92">
              <w:rPr>
                <w:rFonts w:eastAsia="Times New Roman" w:cs="Arial"/>
                <w:iCs w:val="0"/>
                <w:color w:val="auto"/>
                <w:kern w:val="28"/>
                <w:szCs w:val="20"/>
                <w:lang w:eastAsia="fr-FR"/>
              </w:rPr>
              <w:t xml:space="preserve">Total Trésorerie Syndics comptes séparés </w:t>
            </w:r>
          </w:p>
        </w:tc>
        <w:tc>
          <w:tcPr>
            <w:tcW w:w="2482" w:type="dxa"/>
            <w:tcBorders>
              <w:left w:val="nil"/>
              <w:bottom w:val="nil"/>
              <w:right w:val="single" w:sz="8" w:space="0" w:color="auto"/>
            </w:tcBorders>
          </w:tcPr>
          <w:p w14:paraId="2B70F516"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c>
          <w:tcPr>
            <w:tcW w:w="2337" w:type="dxa"/>
            <w:tcBorders>
              <w:left w:val="nil"/>
              <w:bottom w:val="nil"/>
              <w:right w:val="single" w:sz="8" w:space="0" w:color="auto"/>
            </w:tcBorders>
          </w:tcPr>
          <w:p w14:paraId="277718F9"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r>
      <w:tr w:rsidR="00136C92" w:rsidRPr="00136C92" w14:paraId="0F0EFA82" w14:textId="77777777" w:rsidTr="00A55A5B">
        <w:trPr>
          <w:cantSplit/>
          <w:trHeight w:val="340"/>
        </w:trPr>
        <w:tc>
          <w:tcPr>
            <w:tcW w:w="4111" w:type="dxa"/>
            <w:tcBorders>
              <w:left w:val="single" w:sz="8" w:space="0" w:color="auto"/>
              <w:bottom w:val="single" w:sz="12" w:space="0" w:color="auto"/>
              <w:right w:val="single" w:sz="8" w:space="0" w:color="auto"/>
            </w:tcBorders>
            <w:shd w:val="pct10" w:color="auto" w:fill="auto"/>
            <w:vAlign w:val="center"/>
          </w:tcPr>
          <w:p w14:paraId="3B15C557" w14:textId="3EE5F170" w:rsidR="00136C92" w:rsidRPr="00136C92" w:rsidRDefault="00136C92" w:rsidP="00F01DC0">
            <w:pPr>
              <w:widowControl w:val="0"/>
              <w:overflowPunct w:val="0"/>
              <w:spacing w:before="0"/>
              <w:jc w:val="left"/>
              <w:rPr>
                <w:rFonts w:eastAsia="Times New Roman" w:cs="Arial"/>
                <w:b/>
                <w:iCs w:val="0"/>
                <w:color w:val="auto"/>
                <w:kern w:val="28"/>
                <w:szCs w:val="20"/>
                <w:lang w:eastAsia="fr-FR"/>
              </w:rPr>
            </w:pPr>
            <w:r w:rsidRPr="00136C92">
              <w:rPr>
                <w:rFonts w:eastAsia="Times New Roman" w:cs="Arial"/>
                <w:b/>
                <w:i/>
                <w:iCs w:val="0"/>
                <w:color w:val="auto"/>
                <w:kern w:val="28"/>
                <w:szCs w:val="20"/>
                <w:lang w:eastAsia="fr-FR"/>
              </w:rPr>
              <w:t>Sous-total comptes de trésorerie</w:t>
            </w:r>
          </w:p>
        </w:tc>
        <w:tc>
          <w:tcPr>
            <w:tcW w:w="2482" w:type="dxa"/>
            <w:tcBorders>
              <w:left w:val="nil"/>
              <w:bottom w:val="single" w:sz="12" w:space="0" w:color="auto"/>
              <w:right w:val="single" w:sz="8" w:space="0" w:color="auto"/>
            </w:tcBorders>
            <w:shd w:val="pct10" w:color="auto" w:fill="auto"/>
          </w:tcPr>
          <w:p w14:paraId="4D40703F"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c>
          <w:tcPr>
            <w:tcW w:w="2337" w:type="dxa"/>
            <w:tcBorders>
              <w:left w:val="nil"/>
              <w:bottom w:val="single" w:sz="12" w:space="0" w:color="auto"/>
              <w:right w:val="single" w:sz="8" w:space="0" w:color="auto"/>
            </w:tcBorders>
            <w:shd w:val="pct10" w:color="auto" w:fill="auto"/>
          </w:tcPr>
          <w:p w14:paraId="3C1F1254" w14:textId="77777777" w:rsidR="00136C92" w:rsidRPr="00136C92" w:rsidRDefault="00136C92" w:rsidP="00A55A5B">
            <w:pPr>
              <w:widowControl w:val="0"/>
              <w:overflowPunct w:val="0"/>
              <w:spacing w:before="0"/>
              <w:jc w:val="left"/>
              <w:rPr>
                <w:rFonts w:eastAsia="Times New Roman" w:cs="Arial"/>
                <w:iCs w:val="0"/>
                <w:color w:val="auto"/>
                <w:kern w:val="28"/>
                <w:szCs w:val="20"/>
                <w:lang w:eastAsia="fr-FR"/>
              </w:rPr>
            </w:pPr>
          </w:p>
        </w:tc>
      </w:tr>
      <w:tr w:rsidR="00136C92" w:rsidRPr="00136C92" w14:paraId="006AFEBC" w14:textId="77777777" w:rsidTr="00A55A5B">
        <w:trPr>
          <w:cantSplit/>
          <w:trHeight w:val="340"/>
        </w:trPr>
        <w:tc>
          <w:tcPr>
            <w:tcW w:w="4111" w:type="dxa"/>
            <w:tcBorders>
              <w:top w:val="single" w:sz="12" w:space="0" w:color="auto"/>
              <w:left w:val="single" w:sz="8" w:space="0" w:color="auto"/>
              <w:bottom w:val="single" w:sz="4" w:space="0" w:color="auto"/>
              <w:right w:val="single" w:sz="8" w:space="0" w:color="auto"/>
            </w:tcBorders>
            <w:vAlign w:val="center"/>
          </w:tcPr>
          <w:p w14:paraId="4CAD0679" w14:textId="310301EE" w:rsidR="00136C92" w:rsidRPr="00136C92" w:rsidRDefault="00136C92" w:rsidP="00A55A5B">
            <w:pPr>
              <w:widowControl w:val="0"/>
              <w:overflowPunct w:val="0"/>
              <w:spacing w:before="0"/>
              <w:jc w:val="left"/>
              <w:rPr>
                <w:rFonts w:eastAsia="Times New Roman" w:cs="Arial"/>
                <w:b/>
                <w:bCs/>
                <w:color w:val="auto"/>
                <w:kern w:val="28"/>
                <w:szCs w:val="20"/>
                <w:lang w:eastAsia="fr-FR"/>
              </w:rPr>
            </w:pPr>
            <w:r w:rsidRPr="00136C92">
              <w:rPr>
                <w:rFonts w:eastAsia="Times New Roman" w:cs="Arial"/>
                <w:b/>
                <w:bCs/>
                <w:color w:val="auto"/>
                <w:kern w:val="28"/>
                <w:szCs w:val="20"/>
                <w:lang w:eastAsia="fr-FR"/>
              </w:rPr>
              <w:t>TOTAL BALANCE GESTION</w:t>
            </w:r>
            <w:r w:rsidR="00334B6C">
              <w:rPr>
                <w:rFonts w:eastAsia="Times New Roman" w:cs="Arial"/>
                <w:b/>
                <w:bCs/>
                <w:color w:val="auto"/>
                <w:kern w:val="28"/>
                <w:szCs w:val="20"/>
                <w:lang w:eastAsia="fr-FR"/>
              </w:rPr>
              <w:t xml:space="preserve"> /SYNDIC</w:t>
            </w:r>
          </w:p>
        </w:tc>
        <w:tc>
          <w:tcPr>
            <w:tcW w:w="2482" w:type="dxa"/>
            <w:tcBorders>
              <w:top w:val="single" w:sz="12" w:space="0" w:color="auto"/>
              <w:left w:val="nil"/>
              <w:bottom w:val="single" w:sz="4" w:space="0" w:color="auto"/>
              <w:right w:val="single" w:sz="8" w:space="0" w:color="auto"/>
            </w:tcBorders>
            <w:vAlign w:val="center"/>
          </w:tcPr>
          <w:p w14:paraId="24DE211B" w14:textId="77777777" w:rsidR="00136C92" w:rsidRPr="00136C92" w:rsidRDefault="00136C92" w:rsidP="00A55A5B">
            <w:pPr>
              <w:widowControl w:val="0"/>
              <w:overflowPunct w:val="0"/>
              <w:spacing w:before="0"/>
              <w:jc w:val="left"/>
              <w:rPr>
                <w:rFonts w:eastAsia="Times New Roman" w:cs="Arial"/>
                <w:color w:val="auto"/>
                <w:kern w:val="28"/>
                <w:szCs w:val="20"/>
                <w:lang w:eastAsia="fr-FR"/>
              </w:rPr>
            </w:pPr>
          </w:p>
        </w:tc>
        <w:tc>
          <w:tcPr>
            <w:tcW w:w="2337" w:type="dxa"/>
            <w:tcBorders>
              <w:top w:val="single" w:sz="12" w:space="0" w:color="auto"/>
              <w:left w:val="nil"/>
              <w:bottom w:val="single" w:sz="4" w:space="0" w:color="auto"/>
              <w:right w:val="single" w:sz="8" w:space="0" w:color="auto"/>
            </w:tcBorders>
            <w:vAlign w:val="center"/>
          </w:tcPr>
          <w:p w14:paraId="78A8D7C8" w14:textId="77777777" w:rsidR="00136C92" w:rsidRPr="00136C92" w:rsidRDefault="00136C92" w:rsidP="00A55A5B">
            <w:pPr>
              <w:widowControl w:val="0"/>
              <w:overflowPunct w:val="0"/>
              <w:spacing w:before="0"/>
              <w:jc w:val="left"/>
              <w:rPr>
                <w:rFonts w:eastAsia="Times New Roman" w:cs="Arial"/>
                <w:color w:val="auto"/>
                <w:kern w:val="28"/>
                <w:szCs w:val="20"/>
                <w:lang w:eastAsia="fr-FR"/>
              </w:rPr>
            </w:pPr>
          </w:p>
        </w:tc>
      </w:tr>
      <w:tr w:rsidR="00D46D0D" w:rsidRPr="00136C92" w14:paraId="78EFB218" w14:textId="77777777" w:rsidTr="00803DB5">
        <w:trPr>
          <w:cantSplit/>
          <w:trHeight w:val="340"/>
        </w:trPr>
        <w:tc>
          <w:tcPr>
            <w:tcW w:w="8930" w:type="dxa"/>
            <w:gridSpan w:val="3"/>
            <w:tcBorders>
              <w:top w:val="single" w:sz="4" w:space="0" w:color="auto"/>
              <w:left w:val="nil"/>
              <w:bottom w:val="nil"/>
              <w:right w:val="nil"/>
            </w:tcBorders>
            <w:vAlign w:val="center"/>
          </w:tcPr>
          <w:p w14:paraId="673F0D57" w14:textId="77567726" w:rsidR="00D46D0D" w:rsidRPr="00136C92" w:rsidRDefault="00D46D0D" w:rsidP="00A55A5B">
            <w:pPr>
              <w:widowControl w:val="0"/>
              <w:overflowPunct w:val="0"/>
              <w:spacing w:before="0"/>
              <w:jc w:val="left"/>
              <w:rPr>
                <w:rFonts w:eastAsia="Times New Roman" w:cs="Arial"/>
                <w:color w:val="auto"/>
                <w:kern w:val="28"/>
                <w:szCs w:val="20"/>
                <w:lang w:eastAsia="fr-FR"/>
              </w:rPr>
            </w:pPr>
            <w:r w:rsidRPr="00D46D0D">
              <w:rPr>
                <w:rFonts w:eastAsia="Times New Roman" w:cs="Arial"/>
                <w:b/>
                <w:bCs/>
                <w:color w:val="auto"/>
                <w:kern w:val="28"/>
                <w:szCs w:val="20"/>
                <w:lang w:eastAsia="fr-FR"/>
              </w:rPr>
              <w:t>*</w:t>
            </w:r>
            <w:r>
              <w:t xml:space="preserve"> Sans les centimes</w:t>
            </w:r>
          </w:p>
        </w:tc>
      </w:tr>
    </w:tbl>
    <w:p w14:paraId="5E94888F" w14:textId="77777777" w:rsidR="00323540" w:rsidRPr="00323540" w:rsidRDefault="00323540" w:rsidP="00323540">
      <w:pPr>
        <w:widowControl w:val="0"/>
        <w:overflowPunct w:val="0"/>
        <w:spacing w:before="0"/>
        <w:rPr>
          <w:rFonts w:eastAsia="Times New Roman" w:cs="Arial"/>
          <w:iCs w:val="0"/>
          <w:color w:val="auto"/>
          <w:kern w:val="28"/>
          <w:szCs w:val="20"/>
          <w:lang w:eastAsia="fr-FR"/>
        </w:rPr>
      </w:pPr>
    </w:p>
    <w:p w14:paraId="0347C5F9" w14:textId="77777777" w:rsidR="00323540" w:rsidRPr="00323540" w:rsidRDefault="00323540" w:rsidP="00323540">
      <w:pPr>
        <w:widowControl w:val="0"/>
        <w:overflowPunct w:val="0"/>
        <w:spacing w:before="0"/>
        <w:rPr>
          <w:rFonts w:eastAsia="Times New Roman" w:cs="Arial"/>
          <w:iCs w:val="0"/>
          <w:color w:val="auto"/>
          <w:kern w:val="28"/>
          <w:szCs w:val="20"/>
          <w:lang w:eastAsia="fr-FR"/>
        </w:rPr>
      </w:pPr>
      <w:r w:rsidRPr="00323540">
        <w:rPr>
          <w:rFonts w:eastAsia="Times New Roman" w:cs="Arial"/>
          <w:iCs w:val="0"/>
          <w:color w:val="auto"/>
          <w:kern w:val="28"/>
          <w:szCs w:val="20"/>
          <w:lang w:eastAsia="fr-FR"/>
        </w:rPr>
        <w:t>En tant qu’expert-comptable, nous avons effectué … [</w:t>
      </w:r>
      <w:r w:rsidRPr="00323540">
        <w:rPr>
          <w:rFonts w:eastAsia="Times New Roman" w:cs="Arial"/>
          <w:i/>
          <w:iCs w:val="0"/>
          <w:color w:val="auto"/>
          <w:kern w:val="28"/>
          <w:szCs w:val="20"/>
          <w:lang w:eastAsia="fr-FR"/>
        </w:rPr>
        <w:t xml:space="preserve">(le cas échéant) </w:t>
      </w:r>
      <w:r w:rsidRPr="00323540">
        <w:rPr>
          <w:rFonts w:eastAsia="Times New Roman" w:cs="Arial"/>
          <w:iCs w:val="0"/>
          <w:color w:val="auto"/>
          <w:kern w:val="28"/>
          <w:szCs w:val="20"/>
          <w:lang w:eastAsia="fr-FR"/>
        </w:rPr>
        <w:t xml:space="preserve">une mission d’enregistrements comptables ainsi qu’] une mission de présentation des comptes de votre entité xxx </w:t>
      </w:r>
      <w:r w:rsidRPr="00323540">
        <w:rPr>
          <w:rFonts w:eastAsia="Times New Roman" w:cs="Arial"/>
          <w:i/>
          <w:iCs w:val="0"/>
          <w:color w:val="auto"/>
          <w:kern w:val="28"/>
          <w:szCs w:val="20"/>
          <w:lang w:eastAsia="fr-FR"/>
        </w:rPr>
        <w:t xml:space="preserve">(indiquer ici la forme juridique de l’entité : société…) </w:t>
      </w:r>
      <w:r w:rsidRPr="00323540">
        <w:rPr>
          <w:rFonts w:eastAsia="Times New Roman" w:cs="Arial"/>
          <w:iCs w:val="0"/>
          <w:color w:val="auto"/>
          <w:kern w:val="28"/>
          <w:szCs w:val="20"/>
          <w:lang w:eastAsia="fr-FR"/>
        </w:rPr>
        <w:t xml:space="preserve">pour l’exercice clos le </w:t>
      </w:r>
      <w:proofErr w:type="spellStart"/>
      <w:r w:rsidRPr="00323540">
        <w:rPr>
          <w:rFonts w:eastAsia="Times New Roman" w:cs="Arial"/>
          <w:i/>
          <w:iCs w:val="0"/>
          <w:color w:val="auto"/>
          <w:kern w:val="28"/>
          <w:szCs w:val="20"/>
          <w:lang w:eastAsia="fr-FR"/>
        </w:rPr>
        <w:t>jj</w:t>
      </w:r>
      <w:proofErr w:type="spellEnd"/>
      <w:r w:rsidRPr="00323540">
        <w:rPr>
          <w:rFonts w:eastAsia="Times New Roman" w:cs="Arial"/>
          <w:i/>
          <w:iCs w:val="0"/>
          <w:color w:val="auto"/>
          <w:kern w:val="28"/>
          <w:szCs w:val="20"/>
          <w:lang w:eastAsia="fr-FR"/>
        </w:rPr>
        <w:t>/mm/20xx</w:t>
      </w:r>
      <w:r w:rsidRPr="00323540">
        <w:rPr>
          <w:rFonts w:eastAsia="Times New Roman" w:cs="Arial"/>
          <w:iCs w:val="0"/>
          <w:color w:val="auto"/>
          <w:kern w:val="28"/>
          <w:szCs w:val="20"/>
          <w:lang w:eastAsia="fr-FR"/>
        </w:rPr>
        <w:t xml:space="preserve">. Dans ce contexte, nous avons participé à l’élaboration de l’information attestée. </w:t>
      </w:r>
    </w:p>
    <w:p w14:paraId="738283C5" w14:textId="77777777" w:rsidR="00323540" w:rsidRPr="00323540" w:rsidRDefault="00323540" w:rsidP="00323540">
      <w:pPr>
        <w:widowControl w:val="0"/>
        <w:overflowPunct w:val="0"/>
        <w:spacing w:before="0"/>
        <w:rPr>
          <w:rFonts w:eastAsia="Times New Roman" w:cs="Arial"/>
          <w:iCs w:val="0"/>
          <w:color w:val="auto"/>
          <w:kern w:val="28"/>
          <w:szCs w:val="20"/>
          <w:lang w:eastAsia="fr-FR"/>
        </w:rPr>
      </w:pPr>
    </w:p>
    <w:p w14:paraId="7106241D" w14:textId="00832D63" w:rsidR="00323540" w:rsidRDefault="00323540" w:rsidP="00323540">
      <w:pPr>
        <w:widowControl w:val="0"/>
        <w:overflowPunct w:val="0"/>
        <w:spacing w:before="0"/>
        <w:rPr>
          <w:rFonts w:eastAsia="Times New Roman" w:cs="Arial"/>
          <w:iCs w:val="0"/>
          <w:color w:val="auto"/>
          <w:kern w:val="28"/>
          <w:szCs w:val="20"/>
          <w:lang w:eastAsia="fr-FR"/>
        </w:rPr>
      </w:pPr>
      <w:r w:rsidRPr="00323540">
        <w:rPr>
          <w:rFonts w:eastAsia="Times New Roman" w:cs="Arial"/>
          <w:iCs w:val="0"/>
          <w:color w:val="auto"/>
          <w:kern w:val="28"/>
          <w:szCs w:val="20"/>
          <w:lang w:eastAsia="fr-FR"/>
        </w:rPr>
        <w:t xml:space="preserve">La mission de présentation des comptes, définie par les normes professionnelles de l’Ordre des experts-comptables, est une mission d’assurance de niveau modéré aboutissant à une opinion sur la cohérence et la vraisemblance des comptes pris dans leur ensemble. Elle ne porte pas spécifiquement sur </w:t>
      </w:r>
      <w:r>
        <w:rPr>
          <w:rFonts w:eastAsia="Times New Roman" w:cs="Arial"/>
          <w:iCs w:val="0"/>
          <w:color w:val="auto"/>
          <w:kern w:val="28"/>
          <w:szCs w:val="20"/>
          <w:lang w:eastAsia="fr-FR"/>
        </w:rPr>
        <w:t>les fonds mandants</w:t>
      </w:r>
      <w:r w:rsidRPr="00323540">
        <w:rPr>
          <w:rFonts w:eastAsia="Times New Roman" w:cs="Arial"/>
          <w:iCs w:val="0"/>
          <w:color w:val="auto"/>
          <w:kern w:val="28"/>
          <w:szCs w:val="20"/>
          <w:lang w:eastAsia="fr-FR"/>
        </w:rPr>
        <w:t xml:space="preserve"> au titre des activités exercées, objet de la présente attestation.</w:t>
      </w:r>
    </w:p>
    <w:p w14:paraId="12598A45" w14:textId="77777777" w:rsidR="00323540" w:rsidRPr="00323540" w:rsidRDefault="00323540" w:rsidP="00323540">
      <w:pPr>
        <w:widowControl w:val="0"/>
        <w:overflowPunct w:val="0"/>
        <w:spacing w:before="0"/>
        <w:rPr>
          <w:rFonts w:eastAsia="Times New Roman" w:cs="Arial"/>
          <w:iCs w:val="0"/>
          <w:color w:val="auto"/>
          <w:kern w:val="28"/>
          <w:szCs w:val="20"/>
          <w:lang w:eastAsia="fr-FR"/>
        </w:rPr>
      </w:pPr>
    </w:p>
    <w:p w14:paraId="3FCA0FA4" w14:textId="77777777" w:rsidR="00C47A12"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Notre intervention a été effectuée selon les règles déontologiques de notre profession et la norme </w:t>
      </w:r>
      <w:r w:rsidR="006F60A1">
        <w:rPr>
          <w:rFonts w:eastAsia="Times New Roman" w:cs="Arial"/>
          <w:iCs w:val="0"/>
          <w:color w:val="auto"/>
          <w:kern w:val="28"/>
          <w:szCs w:val="20"/>
          <w:lang w:eastAsia="fr-FR"/>
        </w:rPr>
        <w:t>professionnelle de l’Ordre des experts-c</w:t>
      </w:r>
      <w:r w:rsidRPr="00E32E29">
        <w:rPr>
          <w:rFonts w:eastAsia="Times New Roman" w:cs="Arial"/>
          <w:iCs w:val="0"/>
          <w:color w:val="auto"/>
          <w:kern w:val="28"/>
          <w:szCs w:val="20"/>
          <w:lang w:eastAsia="fr-FR"/>
        </w:rPr>
        <w:t xml:space="preserve">omptables applicable aux missions d’assurance sur des informations autres que des comptes complets historiques. </w:t>
      </w:r>
    </w:p>
    <w:p w14:paraId="45C6DD6C" w14:textId="77777777" w:rsidR="00C47A12" w:rsidRPr="00877CDD" w:rsidRDefault="00C47A12" w:rsidP="00070012">
      <w:pPr>
        <w:widowControl w:val="0"/>
        <w:overflowPunct w:val="0"/>
        <w:spacing w:before="0"/>
        <w:rPr>
          <w:rFonts w:eastAsia="Times New Roman" w:cs="Arial"/>
          <w:iCs w:val="0"/>
          <w:color w:val="auto"/>
          <w:kern w:val="28"/>
          <w:sz w:val="14"/>
          <w:szCs w:val="20"/>
          <w:lang w:eastAsia="fr-FR"/>
        </w:rPr>
      </w:pPr>
    </w:p>
    <w:p w14:paraId="79293FB6" w14:textId="5CA37AF4" w:rsidR="00070012" w:rsidRPr="00E32E29"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Elle aboutit à exprimer une assurance de niveau </w:t>
      </w:r>
      <w:r w:rsidR="00E77789">
        <w:rPr>
          <w:rFonts w:eastAsia="Times New Roman" w:cs="Arial"/>
          <w:iCs w:val="0"/>
          <w:color w:val="auto"/>
          <w:kern w:val="28"/>
          <w:szCs w:val="20"/>
          <w:lang w:eastAsia="fr-FR"/>
        </w:rPr>
        <w:t>modéré.</w:t>
      </w:r>
      <w:r w:rsidRPr="00E32E29">
        <w:rPr>
          <w:rFonts w:eastAsia="Times New Roman" w:cs="Arial"/>
          <w:iCs w:val="0"/>
          <w:color w:val="auto"/>
          <w:kern w:val="28"/>
          <w:szCs w:val="20"/>
          <w:lang w:eastAsia="fr-FR"/>
        </w:rPr>
        <w:t xml:space="preserve"> </w:t>
      </w:r>
    </w:p>
    <w:p w14:paraId="3E7E3442" w14:textId="77777777" w:rsidR="00070012" w:rsidRPr="00877CDD" w:rsidRDefault="00070012" w:rsidP="00070012">
      <w:pPr>
        <w:autoSpaceDE/>
        <w:autoSpaceDN/>
        <w:adjustRightInd/>
        <w:spacing w:before="0" w:after="60" w:line="24" w:lineRule="atLeast"/>
        <w:rPr>
          <w:rFonts w:eastAsia="Times New Roman" w:cs="Arial"/>
          <w:iCs w:val="0"/>
          <w:color w:val="auto"/>
          <w:sz w:val="14"/>
          <w:szCs w:val="24"/>
          <w:lang w:eastAsia="fr-FR"/>
        </w:rPr>
      </w:pPr>
    </w:p>
    <w:p w14:paraId="17269DD8" w14:textId="2AD3B87A" w:rsidR="00962E64" w:rsidRDefault="00323540" w:rsidP="00962E64">
      <w:pPr>
        <w:autoSpaceDE/>
        <w:autoSpaceDN/>
        <w:adjustRightInd/>
        <w:spacing w:before="0" w:after="60" w:line="24" w:lineRule="atLeast"/>
        <w:rPr>
          <w:rFonts w:eastAsia="Times New Roman" w:cs="Arial"/>
          <w:iCs w:val="0"/>
          <w:color w:val="auto"/>
          <w:szCs w:val="22"/>
          <w:lang w:eastAsia="fr-FR"/>
        </w:rPr>
      </w:pPr>
      <w:r>
        <w:rPr>
          <w:rFonts w:eastAsia="Times New Roman" w:cs="Arial"/>
          <w:iCs w:val="0"/>
          <w:color w:val="auto"/>
          <w:szCs w:val="22"/>
          <w:lang w:eastAsia="fr-FR"/>
        </w:rPr>
        <w:t>En complément des travaux réalisés dans le cadre de notre mission de présentation et c</w:t>
      </w:r>
      <w:r w:rsidR="006E28C1" w:rsidRPr="006E28C1">
        <w:rPr>
          <w:rFonts w:eastAsia="Times New Roman" w:cs="Arial"/>
          <w:bCs/>
          <w:iCs w:val="0"/>
          <w:color w:val="auto"/>
          <w:szCs w:val="22"/>
          <w:lang w:eastAsia="fr-FR"/>
        </w:rPr>
        <w:t xml:space="preserve">ompte tenu des dispositions légales et réglementaires relatives à certaines opérations portant sur les transactions sur immeubles et fonds de commerce, la gestion immobilière et le syndic de copropriété, et de notre connaissance des procédures de contrôle interne mises en place par </w:t>
      </w:r>
      <w:r w:rsidR="002D0EBC">
        <w:rPr>
          <w:rFonts w:eastAsia="Times New Roman" w:cs="Arial"/>
          <w:bCs/>
          <w:iCs w:val="0"/>
          <w:color w:val="auto"/>
          <w:szCs w:val="22"/>
          <w:lang w:eastAsia="fr-FR"/>
        </w:rPr>
        <w:t xml:space="preserve">votre </w:t>
      </w:r>
      <w:r>
        <w:rPr>
          <w:rFonts w:eastAsia="Times New Roman" w:cs="Arial"/>
          <w:bCs/>
          <w:iCs w:val="0"/>
          <w:color w:val="auto"/>
          <w:szCs w:val="22"/>
          <w:lang w:eastAsia="fr-FR"/>
        </w:rPr>
        <w:t>entité</w:t>
      </w:r>
      <w:r w:rsidR="006E28C1" w:rsidRPr="006E28C1">
        <w:rPr>
          <w:rFonts w:eastAsia="Times New Roman" w:cs="Arial"/>
          <w:bCs/>
          <w:iCs w:val="0"/>
          <w:color w:val="auto"/>
          <w:szCs w:val="22"/>
          <w:lang w:eastAsia="fr-FR"/>
        </w:rPr>
        <w:t xml:space="preserve"> sur ces opérations en qualité de mandataire, </w:t>
      </w:r>
      <w:r w:rsidR="00962E64" w:rsidRPr="00E77789">
        <w:rPr>
          <w:rFonts w:eastAsia="Times New Roman" w:cs="Arial"/>
          <w:bCs/>
          <w:iCs w:val="0"/>
          <w:color w:val="auto"/>
          <w:szCs w:val="22"/>
          <w:lang w:eastAsia="fr-FR"/>
        </w:rPr>
        <w:t xml:space="preserve">nous avons mené les diligences suivantes </w:t>
      </w:r>
      <w:r w:rsidR="00070012" w:rsidRPr="00E77789">
        <w:rPr>
          <w:rFonts w:eastAsia="Times New Roman" w:cs="Arial"/>
          <w:iCs w:val="0"/>
          <w:color w:val="auto"/>
          <w:szCs w:val="22"/>
          <w:lang w:eastAsia="fr-FR"/>
        </w:rPr>
        <w:t>pour être</w:t>
      </w:r>
      <w:r w:rsidR="00070012" w:rsidRPr="00E32E29">
        <w:rPr>
          <w:rFonts w:eastAsia="Times New Roman" w:cs="Arial"/>
          <w:iCs w:val="0"/>
          <w:color w:val="auto"/>
          <w:szCs w:val="22"/>
          <w:lang w:eastAsia="fr-FR"/>
        </w:rPr>
        <w:t xml:space="preserve"> en mesure d’établir la présente attestation</w:t>
      </w:r>
      <w:r w:rsidR="00962E64">
        <w:rPr>
          <w:rFonts w:eastAsia="Times New Roman" w:cs="Arial"/>
          <w:iCs w:val="0"/>
          <w:color w:val="auto"/>
          <w:szCs w:val="22"/>
          <w:lang w:eastAsia="fr-FR"/>
        </w:rPr>
        <w:t> :</w:t>
      </w:r>
    </w:p>
    <w:p w14:paraId="18B5F964" w14:textId="77777777" w:rsidR="00C340B0" w:rsidRPr="001D02A6" w:rsidRDefault="00C340B0" w:rsidP="006E28C1">
      <w:pPr>
        <w:autoSpaceDE/>
        <w:autoSpaceDN/>
        <w:adjustRightInd/>
        <w:spacing w:before="0" w:after="60" w:line="24" w:lineRule="atLeast"/>
        <w:jc w:val="left"/>
        <w:rPr>
          <w:rFonts w:cs="Arial"/>
          <w:bCs/>
          <w:i/>
          <w:sz w:val="14"/>
        </w:rPr>
      </w:pPr>
    </w:p>
    <w:p w14:paraId="63567009" w14:textId="23616DD2" w:rsidR="006E28C1" w:rsidRDefault="006E28C1" w:rsidP="006E28C1">
      <w:pPr>
        <w:autoSpaceDE/>
        <w:autoSpaceDN/>
        <w:adjustRightInd/>
        <w:spacing w:before="0" w:after="60" w:line="24" w:lineRule="atLeast"/>
        <w:jc w:val="left"/>
        <w:rPr>
          <w:rFonts w:cs="Arial"/>
          <w:bCs/>
          <w:i/>
        </w:rPr>
      </w:pPr>
      <w:r w:rsidRPr="006E28C1">
        <w:rPr>
          <w:rFonts w:cs="Arial"/>
          <w:bCs/>
          <w:i/>
        </w:rPr>
        <w:t>(</w:t>
      </w:r>
      <w:r w:rsidR="00857F97">
        <w:rPr>
          <w:rFonts w:cs="Arial"/>
          <w:bCs/>
          <w:i/>
        </w:rPr>
        <w:t>Dans tous</w:t>
      </w:r>
      <w:r w:rsidRPr="006E28C1">
        <w:rPr>
          <w:rFonts w:cs="Arial"/>
          <w:bCs/>
          <w:i/>
        </w:rPr>
        <w:t xml:space="preserve"> le</w:t>
      </w:r>
      <w:r w:rsidR="000C62FD">
        <w:rPr>
          <w:rFonts w:cs="Arial"/>
          <w:bCs/>
          <w:i/>
        </w:rPr>
        <w:t>s</w:t>
      </w:r>
      <w:r w:rsidRPr="006E28C1">
        <w:rPr>
          <w:rFonts w:cs="Arial"/>
          <w:bCs/>
          <w:i/>
        </w:rPr>
        <w:t xml:space="preserve"> cas)</w:t>
      </w:r>
    </w:p>
    <w:p w14:paraId="44282A20" w14:textId="3C402299" w:rsidR="00857F97" w:rsidRDefault="00857F97" w:rsidP="00857F97">
      <w:pPr>
        <w:pStyle w:val="Paragraphedeliste"/>
        <w:numPr>
          <w:ilvl w:val="0"/>
          <w:numId w:val="18"/>
        </w:numPr>
        <w:autoSpaceDE/>
        <w:autoSpaceDN/>
        <w:adjustRightInd/>
        <w:spacing w:before="0" w:after="60" w:line="24" w:lineRule="atLeast"/>
        <w:rPr>
          <w:rFonts w:cs="Arial"/>
          <w:bCs/>
        </w:rPr>
      </w:pPr>
      <w:r w:rsidRPr="00857F97">
        <w:rPr>
          <w:rFonts w:cs="Arial"/>
          <w:bCs/>
        </w:rPr>
        <w:t>prise de connaissance, dans le contrat de garantie ou le règlement intérieur, des clauses relatives à la gestion des fonds mandants au titre des activités de « transactions sur immeubles et fonds de commerce » [et/ou] « gestion immobilière » [et/ou] « syndic de copropriété » et de l’environnement de la mission ;</w:t>
      </w:r>
    </w:p>
    <w:p w14:paraId="120A6CBA" w14:textId="77777777" w:rsidR="00857F97" w:rsidRPr="00857F97" w:rsidRDefault="00857F97" w:rsidP="00857F97">
      <w:pPr>
        <w:pStyle w:val="Paragraphedeliste"/>
        <w:autoSpaceDE/>
        <w:autoSpaceDN/>
        <w:adjustRightInd/>
        <w:spacing w:before="0" w:after="60" w:line="24" w:lineRule="atLeast"/>
        <w:ind w:left="360"/>
        <w:rPr>
          <w:rFonts w:cs="Arial"/>
          <w:bCs/>
        </w:rPr>
      </w:pPr>
    </w:p>
    <w:p w14:paraId="53E4E0F2" w14:textId="0E4D2635" w:rsidR="00857F97" w:rsidRDefault="00857F97" w:rsidP="00857F97">
      <w:pPr>
        <w:pStyle w:val="Paragraphedeliste"/>
        <w:numPr>
          <w:ilvl w:val="0"/>
          <w:numId w:val="18"/>
        </w:numPr>
        <w:autoSpaceDE/>
        <w:autoSpaceDN/>
        <w:adjustRightInd/>
        <w:spacing w:before="0" w:after="60" w:line="24" w:lineRule="atLeast"/>
        <w:rPr>
          <w:rFonts w:cs="Arial"/>
          <w:bCs/>
        </w:rPr>
      </w:pPr>
      <w:r w:rsidRPr="00857F97">
        <w:rPr>
          <w:rFonts w:cs="Arial"/>
          <w:bCs/>
        </w:rPr>
        <w:lastRenderedPageBreak/>
        <w:t xml:space="preserve">prise de connaissance des méthodes utilisées par </w:t>
      </w:r>
      <w:r w:rsidR="00A53095">
        <w:rPr>
          <w:rFonts w:cs="Arial"/>
          <w:bCs/>
        </w:rPr>
        <w:t xml:space="preserve">votre </w:t>
      </w:r>
      <w:r w:rsidRPr="00857F97">
        <w:rPr>
          <w:rFonts w:cs="Arial"/>
          <w:bCs/>
        </w:rPr>
        <w:t>entité pour produire l'information donnée dans l’état récapitulatif des fonds mandants à la date du …, et vérif</w:t>
      </w:r>
      <w:r>
        <w:rPr>
          <w:rFonts w:cs="Arial"/>
          <w:bCs/>
        </w:rPr>
        <w:t xml:space="preserve">ication </w:t>
      </w:r>
      <w:r w:rsidRPr="00857F97">
        <w:rPr>
          <w:rFonts w:cs="Arial"/>
          <w:bCs/>
        </w:rPr>
        <w:t>par épreuves que l'information résultant de l'application de ces méthodes concorde avec les données sous-tendant la comptabilité</w:t>
      </w:r>
      <w:r w:rsidR="00A53095">
        <w:rPr>
          <w:rFonts w:cs="Arial"/>
          <w:bCs/>
        </w:rPr>
        <w:t xml:space="preserve"> </w:t>
      </w:r>
      <w:r w:rsidRPr="00857F97">
        <w:rPr>
          <w:rFonts w:cs="Arial"/>
          <w:bCs/>
        </w:rPr>
        <w:t>;</w:t>
      </w:r>
    </w:p>
    <w:p w14:paraId="41129EAB" w14:textId="77777777" w:rsidR="0021347B" w:rsidRPr="0021347B" w:rsidRDefault="0021347B" w:rsidP="0021347B">
      <w:pPr>
        <w:pStyle w:val="Paragraphedeliste"/>
        <w:rPr>
          <w:rFonts w:cs="Arial"/>
          <w:bCs/>
        </w:rPr>
      </w:pPr>
    </w:p>
    <w:p w14:paraId="253D7087" w14:textId="3926960D" w:rsidR="0021347B" w:rsidRPr="00857F97" w:rsidRDefault="0021347B" w:rsidP="00857F97">
      <w:pPr>
        <w:pStyle w:val="Paragraphedeliste"/>
        <w:numPr>
          <w:ilvl w:val="0"/>
          <w:numId w:val="18"/>
        </w:numPr>
        <w:autoSpaceDE/>
        <w:autoSpaceDN/>
        <w:adjustRightInd/>
        <w:spacing w:before="0" w:after="60" w:line="24" w:lineRule="atLeast"/>
        <w:rPr>
          <w:rFonts w:cs="Arial"/>
          <w:bCs/>
        </w:rPr>
      </w:pPr>
      <w:r w:rsidRPr="00A53095">
        <w:rPr>
          <w:rFonts w:cs="Arial"/>
          <w:bCs/>
        </w:rPr>
        <w:t>vérification de l’exactitude arithmétique de l’état récapitulatif des fonds mandants ;</w:t>
      </w:r>
    </w:p>
    <w:p w14:paraId="09E4D8E1" w14:textId="77777777" w:rsidR="00857F97" w:rsidRDefault="00857F97" w:rsidP="006E28C1">
      <w:pPr>
        <w:autoSpaceDE/>
        <w:autoSpaceDN/>
        <w:adjustRightInd/>
        <w:spacing w:before="0" w:after="60" w:line="24" w:lineRule="atLeast"/>
        <w:jc w:val="left"/>
        <w:rPr>
          <w:rFonts w:cs="Arial"/>
          <w:bCs/>
          <w:i/>
        </w:rPr>
      </w:pPr>
    </w:p>
    <w:p w14:paraId="2B60F580" w14:textId="41B6E719" w:rsidR="00857F97" w:rsidRPr="006E28C1" w:rsidRDefault="00857F97" w:rsidP="006E28C1">
      <w:pPr>
        <w:autoSpaceDE/>
        <w:autoSpaceDN/>
        <w:adjustRightInd/>
        <w:spacing w:before="0" w:after="60" w:line="24" w:lineRule="atLeast"/>
        <w:jc w:val="left"/>
        <w:rPr>
          <w:rFonts w:cs="Arial"/>
          <w:bCs/>
          <w:i/>
        </w:rPr>
      </w:pPr>
      <w:r>
        <w:rPr>
          <w:rFonts w:cs="Arial"/>
          <w:bCs/>
          <w:i/>
        </w:rPr>
        <w:t>(Selon le cas)</w:t>
      </w:r>
    </w:p>
    <w:p w14:paraId="662525C4" w14:textId="07C80FF8" w:rsidR="006E28C1" w:rsidRPr="006E28C1" w:rsidRDefault="006E28C1" w:rsidP="006E28C1">
      <w:pPr>
        <w:autoSpaceDE/>
        <w:autoSpaceDN/>
        <w:adjustRightInd/>
        <w:spacing w:before="0" w:after="60" w:line="24" w:lineRule="atLeast"/>
        <w:jc w:val="left"/>
        <w:rPr>
          <w:rFonts w:cs="Arial"/>
          <w:bCs/>
        </w:rPr>
      </w:pPr>
      <w:r w:rsidRPr="006E28C1">
        <w:rPr>
          <w:rFonts w:cs="Arial"/>
          <w:bCs/>
        </w:rPr>
        <w:t>Pour l’activité de transactions sur immeubles et fonds de commerce :</w:t>
      </w:r>
    </w:p>
    <w:p w14:paraId="52815CD2" w14:textId="166C2710" w:rsidR="00857F97" w:rsidRDefault="00857F97" w:rsidP="00857F97">
      <w:pPr>
        <w:widowControl w:val="0"/>
        <w:numPr>
          <w:ilvl w:val="0"/>
          <w:numId w:val="16"/>
        </w:numPr>
        <w:overflowPunct w:val="0"/>
        <w:spacing w:before="0"/>
        <w:rPr>
          <w:rFonts w:cs="Arial"/>
          <w:bCs/>
        </w:rPr>
      </w:pPr>
      <w:r w:rsidRPr="00857F97">
        <w:rPr>
          <w:rFonts w:cs="Arial"/>
          <w:bCs/>
        </w:rPr>
        <w:t>(</w:t>
      </w:r>
      <w:r w:rsidRPr="00857F97">
        <w:rPr>
          <w:rFonts w:cs="Arial"/>
          <w:bCs/>
          <w:i/>
        </w:rPr>
        <w:t>En cas de possession d’une carte professionnelle avec la mention « </w:t>
      </w:r>
      <w:r w:rsidR="00826AFE">
        <w:rPr>
          <w:rFonts w:cs="Arial"/>
          <w:bCs/>
          <w:i/>
        </w:rPr>
        <w:t>peut recevoir</w:t>
      </w:r>
      <w:r w:rsidRPr="00857F97">
        <w:rPr>
          <w:rFonts w:cs="Arial"/>
          <w:bCs/>
          <w:i/>
        </w:rPr>
        <w:t xml:space="preserve"> de</w:t>
      </w:r>
      <w:r w:rsidR="00826AFE">
        <w:rPr>
          <w:rFonts w:cs="Arial"/>
          <w:bCs/>
          <w:i/>
        </w:rPr>
        <w:t>s</w:t>
      </w:r>
      <w:r w:rsidRPr="00857F97">
        <w:rPr>
          <w:rFonts w:cs="Arial"/>
          <w:bCs/>
          <w:i/>
        </w:rPr>
        <w:t xml:space="preserve"> fonds »</w:t>
      </w:r>
      <w:r w:rsidRPr="00857F97">
        <w:rPr>
          <w:rFonts w:cs="Arial"/>
          <w:bCs/>
        </w:rPr>
        <w:t xml:space="preserve">) </w:t>
      </w:r>
      <w:r>
        <w:rPr>
          <w:rFonts w:cs="Arial"/>
          <w:bCs/>
        </w:rPr>
        <w:t xml:space="preserve">vérification de </w:t>
      </w:r>
      <w:r w:rsidRPr="00857F97">
        <w:rPr>
          <w:rFonts w:cs="Arial"/>
          <w:bCs/>
        </w:rPr>
        <w:t>l’existence d’un compte bancaire séquestre et contrôle</w:t>
      </w:r>
      <w:r>
        <w:rPr>
          <w:rFonts w:cs="Arial"/>
          <w:bCs/>
        </w:rPr>
        <w:t xml:space="preserve"> d</w:t>
      </w:r>
      <w:r w:rsidRPr="00857F97">
        <w:rPr>
          <w:rFonts w:cs="Arial"/>
          <w:bCs/>
        </w:rPr>
        <w:t>es sommes en suspens figurant dans l’état de rapprochement bancaire à la date du …;</w:t>
      </w:r>
    </w:p>
    <w:p w14:paraId="3494707A" w14:textId="77777777" w:rsidR="00857F97" w:rsidRPr="00857F97" w:rsidRDefault="00857F97" w:rsidP="00857F97">
      <w:pPr>
        <w:widowControl w:val="0"/>
        <w:overflowPunct w:val="0"/>
        <w:spacing w:before="0"/>
        <w:ind w:left="360"/>
        <w:rPr>
          <w:rFonts w:cs="Arial"/>
          <w:bCs/>
        </w:rPr>
      </w:pPr>
    </w:p>
    <w:p w14:paraId="47D2D3A2" w14:textId="4E234E54" w:rsidR="00857F97" w:rsidRDefault="00857F97" w:rsidP="00857F97">
      <w:pPr>
        <w:widowControl w:val="0"/>
        <w:numPr>
          <w:ilvl w:val="0"/>
          <w:numId w:val="16"/>
        </w:numPr>
        <w:overflowPunct w:val="0"/>
        <w:spacing w:before="0"/>
        <w:rPr>
          <w:rFonts w:cs="Arial"/>
          <w:bCs/>
        </w:rPr>
      </w:pPr>
      <w:r>
        <w:rPr>
          <w:rFonts w:cs="Arial"/>
          <w:bCs/>
        </w:rPr>
        <w:t>vérification</w:t>
      </w:r>
      <w:r w:rsidRPr="00857F97">
        <w:rPr>
          <w:rFonts w:cs="Arial"/>
          <w:bCs/>
        </w:rPr>
        <w:t xml:space="preserve"> par épreuves </w:t>
      </w:r>
      <w:r w:rsidR="00CF7385">
        <w:rPr>
          <w:rFonts w:cs="Arial"/>
          <w:bCs/>
        </w:rPr>
        <w:t>que les</w:t>
      </w:r>
      <w:r>
        <w:rPr>
          <w:rFonts w:cs="Arial"/>
          <w:bCs/>
        </w:rPr>
        <w:t xml:space="preserve"> prélèvements</w:t>
      </w:r>
      <w:r w:rsidRPr="00857F97">
        <w:rPr>
          <w:rFonts w:cs="Arial"/>
          <w:bCs/>
        </w:rPr>
        <w:t xml:space="preserve"> </w:t>
      </w:r>
      <w:r>
        <w:rPr>
          <w:rFonts w:cs="Arial"/>
          <w:bCs/>
        </w:rPr>
        <w:t>d</w:t>
      </w:r>
      <w:r w:rsidRPr="00857F97">
        <w:rPr>
          <w:rFonts w:cs="Arial"/>
          <w:bCs/>
        </w:rPr>
        <w:t xml:space="preserve">es honoraires de transactions </w:t>
      </w:r>
      <w:r w:rsidR="000F0641">
        <w:rPr>
          <w:rFonts w:cs="Arial"/>
          <w:bCs/>
        </w:rPr>
        <w:t xml:space="preserve">sont effectués </w:t>
      </w:r>
      <w:r w:rsidRPr="00857F97">
        <w:rPr>
          <w:rFonts w:cs="Arial"/>
          <w:bCs/>
        </w:rPr>
        <w:t xml:space="preserve">après la signature de l’acte authentique ou après la signature de l’acte de vente constatant le transfert de propriété ; </w:t>
      </w:r>
    </w:p>
    <w:p w14:paraId="3DABCA25" w14:textId="77777777" w:rsidR="00857F97" w:rsidRPr="00857F97" w:rsidRDefault="00857F97" w:rsidP="00857F97">
      <w:pPr>
        <w:widowControl w:val="0"/>
        <w:overflowPunct w:val="0"/>
        <w:spacing w:before="0"/>
        <w:rPr>
          <w:rFonts w:cs="Arial"/>
          <w:bCs/>
        </w:rPr>
      </w:pPr>
    </w:p>
    <w:p w14:paraId="7E0DC48A" w14:textId="2D52A2EE" w:rsidR="00857F97" w:rsidRDefault="00857F97" w:rsidP="00857F97">
      <w:pPr>
        <w:widowControl w:val="0"/>
        <w:numPr>
          <w:ilvl w:val="0"/>
          <w:numId w:val="16"/>
        </w:numPr>
        <w:overflowPunct w:val="0"/>
        <w:spacing w:before="0"/>
        <w:rPr>
          <w:rFonts w:cs="Arial"/>
          <w:bCs/>
        </w:rPr>
      </w:pPr>
      <w:r w:rsidRPr="00857F97">
        <w:rPr>
          <w:rFonts w:cs="Arial"/>
          <w:bCs/>
        </w:rPr>
        <w:t>v</w:t>
      </w:r>
      <w:r>
        <w:rPr>
          <w:rFonts w:cs="Arial"/>
          <w:bCs/>
        </w:rPr>
        <w:t xml:space="preserve">érification </w:t>
      </w:r>
      <w:r w:rsidRPr="00857F97">
        <w:rPr>
          <w:rFonts w:cs="Arial"/>
          <w:bCs/>
        </w:rPr>
        <w:t>par épreuves, à partir du registre répertoire ou à défaut tout autre support permettant le suivi des fonds mandants, que les fonds détenus pour le compte des mandants sont représentés sur le compte bancaire séquestre ;</w:t>
      </w:r>
    </w:p>
    <w:p w14:paraId="203578F0" w14:textId="77777777" w:rsidR="00857F97" w:rsidRPr="00857F97" w:rsidRDefault="00857F97" w:rsidP="00857F97">
      <w:pPr>
        <w:widowControl w:val="0"/>
        <w:overflowPunct w:val="0"/>
        <w:spacing w:before="0"/>
        <w:rPr>
          <w:rFonts w:cs="Arial"/>
          <w:bCs/>
        </w:rPr>
      </w:pPr>
    </w:p>
    <w:p w14:paraId="279AD9E2" w14:textId="52917247" w:rsidR="00DC004D" w:rsidRDefault="00857F97" w:rsidP="000F0641">
      <w:pPr>
        <w:widowControl w:val="0"/>
        <w:numPr>
          <w:ilvl w:val="0"/>
          <w:numId w:val="16"/>
        </w:numPr>
        <w:overflowPunct w:val="0"/>
        <w:spacing w:before="0"/>
        <w:rPr>
          <w:rFonts w:cs="Arial"/>
          <w:bCs/>
        </w:rPr>
      </w:pPr>
      <w:r>
        <w:rPr>
          <w:rFonts w:cs="Arial"/>
          <w:bCs/>
        </w:rPr>
        <w:t>vérification</w:t>
      </w:r>
      <w:r w:rsidRPr="00857F97">
        <w:rPr>
          <w:rFonts w:cs="Arial"/>
          <w:bCs/>
        </w:rPr>
        <w:t xml:space="preserve"> </w:t>
      </w:r>
      <w:r>
        <w:rPr>
          <w:rFonts w:cs="Arial"/>
          <w:bCs/>
        </w:rPr>
        <w:t>de l’intégration de</w:t>
      </w:r>
      <w:r w:rsidRPr="00857F97">
        <w:rPr>
          <w:rFonts w:cs="Arial"/>
          <w:bCs/>
        </w:rPr>
        <w:t xml:space="preserve"> la balance des fonds détenus </w:t>
      </w:r>
      <w:r>
        <w:rPr>
          <w:rFonts w:cs="Arial"/>
          <w:bCs/>
        </w:rPr>
        <w:t>pour le compte de mandants</w:t>
      </w:r>
      <w:r w:rsidRPr="00857F97">
        <w:rPr>
          <w:rFonts w:cs="Arial"/>
          <w:bCs/>
        </w:rPr>
        <w:t xml:space="preserve"> dans la comptabilité générale [</w:t>
      </w:r>
      <w:r w:rsidRPr="00857F97">
        <w:rPr>
          <w:rFonts w:cs="Arial"/>
          <w:bCs/>
          <w:i/>
        </w:rPr>
        <w:t>(ou le cas échéant)</w:t>
      </w:r>
      <w:r w:rsidRPr="00857F97">
        <w:rPr>
          <w:rFonts w:cs="Arial"/>
          <w:bCs/>
        </w:rPr>
        <w:t xml:space="preserve"> véri</w:t>
      </w:r>
      <w:r>
        <w:rPr>
          <w:rFonts w:cs="Arial"/>
          <w:bCs/>
        </w:rPr>
        <w:t>fication</w:t>
      </w:r>
      <w:r w:rsidRPr="00857F97">
        <w:rPr>
          <w:rFonts w:cs="Arial"/>
          <w:bCs/>
        </w:rPr>
        <w:t xml:space="preserve"> </w:t>
      </w:r>
      <w:r>
        <w:rPr>
          <w:rFonts w:cs="Arial"/>
          <w:bCs/>
        </w:rPr>
        <w:t>de sa concordance</w:t>
      </w:r>
      <w:r w:rsidRPr="00857F97">
        <w:rPr>
          <w:rFonts w:cs="Arial"/>
          <w:bCs/>
        </w:rPr>
        <w:t xml:space="preserve"> avec les éléments ayant servi de base à l'établissement des comptes annuels</w:t>
      </w:r>
      <w:r w:rsidRPr="00857F97">
        <w:rPr>
          <w:rFonts w:cs="Arial"/>
          <w:bCs/>
          <w:vertAlign w:val="superscript"/>
        </w:rPr>
        <w:footnoteReference w:id="4"/>
      </w:r>
      <w:r>
        <w:rPr>
          <w:rFonts w:cs="Arial"/>
          <w:bCs/>
        </w:rPr>
        <w:t xml:space="preserve"> de l’</w:t>
      </w:r>
      <w:r w:rsidRPr="00857F97">
        <w:rPr>
          <w:rFonts w:cs="Arial"/>
          <w:bCs/>
        </w:rPr>
        <w:t>entité de l'exercice clos le … </w:t>
      </w:r>
      <w:r w:rsidRPr="00857F97">
        <w:rPr>
          <w:rFonts w:cs="Arial"/>
          <w:bCs/>
          <w:color w:val="00B050"/>
        </w:rPr>
        <w:t xml:space="preserve"> </w:t>
      </w:r>
      <w:r w:rsidRPr="00857F97">
        <w:rPr>
          <w:rFonts w:cs="Arial"/>
          <w:bCs/>
          <w:i/>
        </w:rPr>
        <w:t>(préciser s’ils ont fait l’objet d’une mission de présentation, d’examen limité ou d’audit)</w:t>
      </w:r>
      <w:r w:rsidRPr="00857F97">
        <w:rPr>
          <w:rFonts w:cs="Arial"/>
          <w:bCs/>
        </w:rPr>
        <w:t>];</w:t>
      </w:r>
    </w:p>
    <w:p w14:paraId="30D9E024" w14:textId="77777777" w:rsidR="000F0641" w:rsidRPr="000F0641" w:rsidRDefault="000F0641" w:rsidP="000F0641">
      <w:pPr>
        <w:widowControl w:val="0"/>
        <w:overflowPunct w:val="0"/>
        <w:spacing w:before="0"/>
        <w:rPr>
          <w:rFonts w:cs="Arial"/>
          <w:bCs/>
        </w:rPr>
      </w:pPr>
    </w:p>
    <w:p w14:paraId="7B1052DE" w14:textId="7164FD3A" w:rsidR="006E28C1" w:rsidRPr="009A32CD" w:rsidRDefault="006E28C1" w:rsidP="009A32CD">
      <w:pPr>
        <w:autoSpaceDE/>
        <w:autoSpaceDN/>
        <w:adjustRightInd/>
        <w:spacing w:before="0" w:after="60" w:line="24" w:lineRule="atLeast"/>
        <w:rPr>
          <w:rFonts w:cs="Arial"/>
          <w:bCs/>
        </w:rPr>
      </w:pPr>
      <w:r w:rsidRPr="009A32CD">
        <w:rPr>
          <w:rFonts w:cs="Arial"/>
        </w:rPr>
        <w:t>[</w:t>
      </w:r>
      <w:r w:rsidRPr="009A32CD">
        <w:rPr>
          <w:rFonts w:cs="Arial"/>
          <w:i/>
        </w:rPr>
        <w:t>Et/ou</w:t>
      </w:r>
      <w:r w:rsidRPr="009A32CD">
        <w:rPr>
          <w:rFonts w:cs="Arial"/>
        </w:rPr>
        <w:t xml:space="preserve">] </w:t>
      </w:r>
    </w:p>
    <w:p w14:paraId="3C4804E3" w14:textId="00278351" w:rsidR="006E28C1" w:rsidRPr="006E28C1" w:rsidRDefault="006E28C1" w:rsidP="009A32CD">
      <w:pPr>
        <w:autoSpaceDE/>
        <w:autoSpaceDN/>
        <w:adjustRightInd/>
        <w:spacing w:before="0" w:after="60" w:line="24" w:lineRule="atLeast"/>
        <w:jc w:val="left"/>
        <w:rPr>
          <w:rFonts w:cs="Arial"/>
        </w:rPr>
      </w:pPr>
      <w:r w:rsidRPr="006E28C1">
        <w:rPr>
          <w:rFonts w:cs="Arial"/>
        </w:rPr>
        <w:t>Pour les activités de gestion immobilière [</w:t>
      </w:r>
      <w:r w:rsidRPr="006E28C1">
        <w:rPr>
          <w:rFonts w:cs="Arial"/>
          <w:i/>
        </w:rPr>
        <w:t>et/ou</w:t>
      </w:r>
      <w:r w:rsidR="00164EFA">
        <w:rPr>
          <w:rFonts w:cs="Arial"/>
        </w:rPr>
        <w:t>]</w:t>
      </w:r>
      <w:r w:rsidRPr="006E28C1">
        <w:rPr>
          <w:rFonts w:cs="Arial"/>
        </w:rPr>
        <w:t xml:space="preserve"> syndic de copropriété :</w:t>
      </w:r>
    </w:p>
    <w:p w14:paraId="6A7D6E24" w14:textId="400DE966"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 xml:space="preserve">prise de </w:t>
      </w:r>
      <w:r w:rsidRPr="000F0641">
        <w:rPr>
          <w:rFonts w:cs="Arial"/>
          <w:bCs/>
        </w:rPr>
        <w:t>connaissance de l’organisation de la comptabilité des mandants ;</w:t>
      </w:r>
    </w:p>
    <w:p w14:paraId="68F75DFA" w14:textId="0E2EE6D4"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vérification de</w:t>
      </w:r>
      <w:r w:rsidRPr="000F0641">
        <w:rPr>
          <w:rFonts w:cs="Arial"/>
          <w:bCs/>
        </w:rPr>
        <w:t xml:space="preserve"> la concordance entre la balance des comptes mandants et les informations communiquées dans l’état récapitulatif des fonds mandants ;</w:t>
      </w:r>
    </w:p>
    <w:p w14:paraId="74DD262B" w14:textId="260ACD8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véri</w:t>
      </w:r>
      <w:r>
        <w:rPr>
          <w:rFonts w:cs="Arial"/>
          <w:bCs/>
        </w:rPr>
        <w:t>fication de</w:t>
      </w:r>
      <w:r w:rsidRPr="000F0641">
        <w:rPr>
          <w:rFonts w:cs="Arial"/>
          <w:bCs/>
        </w:rPr>
        <w:t xml:space="preserve"> la concordance entre la balance des comptes mandants et les soldes en banque issus de la comptabilité en date du … (</w:t>
      </w:r>
      <w:r w:rsidRPr="000F0641">
        <w:rPr>
          <w:rFonts w:cs="Arial"/>
          <w:bCs/>
          <w:i/>
        </w:rPr>
        <w:t>date de clôture ou autre date à préciser</w:t>
      </w:r>
      <w:r w:rsidRPr="000F0641">
        <w:rPr>
          <w:rFonts w:cs="Arial"/>
          <w:bCs/>
        </w:rPr>
        <w:t>) ;</w:t>
      </w:r>
    </w:p>
    <w:p w14:paraId="630E4478" w14:textId="57013A53"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vérification</w:t>
      </w:r>
      <w:r w:rsidRPr="000F0641">
        <w:rPr>
          <w:rFonts w:cs="Arial"/>
          <w:bCs/>
        </w:rPr>
        <w:t xml:space="preserve"> par épreuves</w:t>
      </w:r>
      <w:r>
        <w:rPr>
          <w:rFonts w:cs="Arial"/>
          <w:bCs/>
        </w:rPr>
        <w:t xml:space="preserve"> </w:t>
      </w:r>
      <w:r w:rsidR="00826AFE">
        <w:rPr>
          <w:rFonts w:cs="Arial"/>
          <w:bCs/>
        </w:rPr>
        <w:t xml:space="preserve">de </w:t>
      </w:r>
      <w:r w:rsidRPr="000F0641">
        <w:rPr>
          <w:rFonts w:cs="Arial"/>
          <w:bCs/>
        </w:rPr>
        <w:t>la balance des comptes mandants et la ventilation de la position des soldes m</w:t>
      </w:r>
      <w:r>
        <w:rPr>
          <w:rFonts w:cs="Arial"/>
          <w:bCs/>
        </w:rPr>
        <w:t>andants débiteurs et créditeurs, de la non</w:t>
      </w:r>
      <w:r w:rsidRPr="000F0641">
        <w:rPr>
          <w:rFonts w:cs="Arial"/>
          <w:bCs/>
        </w:rPr>
        <w:t xml:space="preserve"> compensation autre que c</w:t>
      </w:r>
      <w:bookmarkStart w:id="3" w:name="_GoBack"/>
      <w:bookmarkEnd w:id="3"/>
      <w:r w:rsidRPr="000F0641">
        <w:rPr>
          <w:rFonts w:cs="Arial"/>
          <w:bCs/>
        </w:rPr>
        <w:t>elle concernant un même manda</w:t>
      </w:r>
      <w:r w:rsidR="00F01DC0">
        <w:rPr>
          <w:rFonts w:cs="Arial"/>
          <w:bCs/>
        </w:rPr>
        <w:t>n</w:t>
      </w:r>
      <w:r w:rsidRPr="000F0641">
        <w:rPr>
          <w:rFonts w:cs="Arial"/>
          <w:bCs/>
        </w:rPr>
        <w:t>t</w:t>
      </w:r>
      <w:r>
        <w:rPr>
          <w:rFonts w:cs="Arial"/>
          <w:bCs/>
        </w:rPr>
        <w:t xml:space="preserve"> </w:t>
      </w:r>
      <w:r>
        <w:rPr>
          <w:rFonts w:cs="Arial"/>
          <w:bCs/>
        </w:rPr>
        <w:t>;</w:t>
      </w:r>
    </w:p>
    <w:p w14:paraId="35658B62" w14:textId="5D6C8D6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contrôl</w:t>
      </w:r>
      <w:r>
        <w:rPr>
          <w:rFonts w:cs="Arial"/>
          <w:bCs/>
        </w:rPr>
        <w:t xml:space="preserve">e </w:t>
      </w:r>
      <w:r w:rsidRPr="000F0641">
        <w:rPr>
          <w:rFonts w:cs="Arial"/>
          <w:bCs/>
        </w:rPr>
        <w:t xml:space="preserve">par épreuves  </w:t>
      </w:r>
      <w:r>
        <w:rPr>
          <w:rFonts w:cs="Arial"/>
          <w:bCs/>
        </w:rPr>
        <w:t xml:space="preserve">de </w:t>
      </w:r>
      <w:r w:rsidRPr="000F0641">
        <w:rPr>
          <w:rFonts w:cs="Arial"/>
          <w:bCs/>
        </w:rPr>
        <w:t>l’</w:t>
      </w:r>
      <w:r>
        <w:rPr>
          <w:rFonts w:cs="Arial"/>
          <w:bCs/>
        </w:rPr>
        <w:t xml:space="preserve"> (d</w:t>
      </w:r>
      <w:r w:rsidRPr="000F0641">
        <w:rPr>
          <w:rFonts w:cs="Arial"/>
          <w:bCs/>
        </w:rPr>
        <w:t>es) état(s) de rapprochement bancaire spécifique(s) aux comptes mandants, en analysant les suspens et leur apurement à la date du… ;</w:t>
      </w:r>
    </w:p>
    <w:p w14:paraId="13A0F5A3" w14:textId="2DBCF48C"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rapproche</w:t>
      </w:r>
      <w:r w:rsidR="0021347B">
        <w:rPr>
          <w:rFonts w:cs="Arial"/>
          <w:bCs/>
        </w:rPr>
        <w:t>ment</w:t>
      </w:r>
      <w:r w:rsidRPr="000F0641">
        <w:rPr>
          <w:rFonts w:cs="Arial"/>
          <w:bCs/>
        </w:rPr>
        <w:t xml:space="preserve"> par épreuves </w:t>
      </w:r>
      <w:r w:rsidR="0021347B">
        <w:rPr>
          <w:rFonts w:cs="Arial"/>
          <w:bCs/>
        </w:rPr>
        <w:t>du</w:t>
      </w:r>
      <w:r w:rsidRPr="000F0641">
        <w:rPr>
          <w:rFonts w:cs="Arial"/>
          <w:bCs/>
        </w:rPr>
        <w:t xml:space="preserve"> solde comptable des placements avec un justificatif bancaire récent (moins de 3 mois) ;</w:t>
      </w:r>
    </w:p>
    <w:p w14:paraId="20FC2930" w14:textId="069B81DE"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 xml:space="preserve">contrôle par épreuves que </w:t>
      </w:r>
      <w:r w:rsidR="0021347B">
        <w:rPr>
          <w:rFonts w:cs="Arial"/>
          <w:bCs/>
        </w:rPr>
        <w:t>les prélèvements d</w:t>
      </w:r>
      <w:r w:rsidRPr="000F0641">
        <w:rPr>
          <w:rFonts w:cs="Arial"/>
          <w:bCs/>
        </w:rPr>
        <w:t>es honoraires de gestion [(</w:t>
      </w:r>
      <w:r w:rsidRPr="000F0641">
        <w:rPr>
          <w:rFonts w:cs="Arial"/>
          <w:bCs/>
          <w:i/>
        </w:rPr>
        <w:t>le cas échéant</w:t>
      </w:r>
      <w:r w:rsidRPr="000F0641">
        <w:rPr>
          <w:rFonts w:cs="Arial"/>
          <w:bCs/>
        </w:rPr>
        <w:t xml:space="preserve">) et de syndic de copropriété] sont </w:t>
      </w:r>
      <w:r w:rsidR="0021347B">
        <w:rPr>
          <w:rFonts w:cs="Arial"/>
          <w:bCs/>
        </w:rPr>
        <w:t>effectués</w:t>
      </w:r>
      <w:r w:rsidRPr="000F0641">
        <w:rPr>
          <w:rFonts w:cs="Arial"/>
          <w:bCs/>
        </w:rPr>
        <w:t xml:space="preserve"> sans anticipation par rapport aux modalités fixées par le mandat ;</w:t>
      </w:r>
    </w:p>
    <w:p w14:paraId="04C4C80B" w14:textId="66B1F50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vérifi</w:t>
      </w:r>
      <w:r w:rsidR="0021347B">
        <w:rPr>
          <w:rFonts w:cs="Arial"/>
          <w:bCs/>
        </w:rPr>
        <w:t>cation de l’intégration de</w:t>
      </w:r>
      <w:r w:rsidRPr="000F0641">
        <w:rPr>
          <w:rFonts w:cs="Arial"/>
          <w:bCs/>
        </w:rPr>
        <w:t xml:space="preserve"> la balance des mandants dans la comptabilité générale [</w:t>
      </w:r>
      <w:r w:rsidRPr="000F0641">
        <w:rPr>
          <w:rFonts w:cs="Arial"/>
          <w:bCs/>
          <w:i/>
        </w:rPr>
        <w:t>(ou le cas échéant)</w:t>
      </w:r>
      <w:r w:rsidRPr="000F0641">
        <w:rPr>
          <w:rFonts w:cs="Arial"/>
          <w:bCs/>
        </w:rPr>
        <w:t xml:space="preserve"> vérif</w:t>
      </w:r>
      <w:r w:rsidR="0021347B">
        <w:rPr>
          <w:rFonts w:cs="Arial"/>
          <w:bCs/>
        </w:rPr>
        <w:t xml:space="preserve">ication de sa concordance </w:t>
      </w:r>
      <w:r w:rsidRPr="000F0641">
        <w:rPr>
          <w:rFonts w:cs="Arial"/>
          <w:bCs/>
        </w:rPr>
        <w:t>avec les éléments ayant servi de base à l'établissement des comptes annuels</w:t>
      </w:r>
      <w:r w:rsidRPr="000F0641">
        <w:rPr>
          <w:rFonts w:cs="Arial"/>
          <w:bCs/>
          <w:vertAlign w:val="superscript"/>
        </w:rPr>
        <w:footnoteReference w:id="5"/>
      </w:r>
      <w:r w:rsidRPr="000F0641">
        <w:rPr>
          <w:rFonts w:cs="Arial"/>
          <w:bCs/>
        </w:rPr>
        <w:t xml:space="preserve"> de l’entité de l'exercice clos le … </w:t>
      </w:r>
      <w:r w:rsidRPr="000F0641">
        <w:rPr>
          <w:rFonts w:cs="Arial"/>
          <w:bCs/>
          <w:i/>
        </w:rPr>
        <w:t>(préciser s’ils ont fait l’objet d’une mission de présentation, d’examen limité ou d’audit)</w:t>
      </w:r>
      <w:r w:rsidRPr="000F0641">
        <w:rPr>
          <w:rFonts w:cs="Arial"/>
          <w:bCs/>
        </w:rPr>
        <w:t>]</w:t>
      </w:r>
      <w:r w:rsidR="0021347B">
        <w:rPr>
          <w:rFonts w:cs="Arial"/>
          <w:bCs/>
          <w:i/>
        </w:rPr>
        <w:t>.</w:t>
      </w:r>
    </w:p>
    <w:p w14:paraId="6FD45240" w14:textId="77777777" w:rsidR="00741F27" w:rsidRPr="00877CDD" w:rsidRDefault="00741F27" w:rsidP="00070012">
      <w:pPr>
        <w:autoSpaceDE/>
        <w:autoSpaceDN/>
        <w:adjustRightInd/>
        <w:spacing w:before="0" w:after="60" w:line="24" w:lineRule="atLeast"/>
        <w:rPr>
          <w:rFonts w:eastAsia="Times New Roman" w:cs="Arial"/>
          <w:iCs w:val="0"/>
          <w:color w:val="auto"/>
          <w:kern w:val="28"/>
          <w:sz w:val="14"/>
          <w:szCs w:val="20"/>
          <w:lang w:eastAsia="fr-FR"/>
        </w:rPr>
      </w:pPr>
    </w:p>
    <w:p w14:paraId="07D07E57" w14:textId="73B93443" w:rsidR="00741F27" w:rsidRDefault="00877CDD" w:rsidP="00741F27">
      <w:pPr>
        <w:autoSpaceDE/>
        <w:autoSpaceDN/>
        <w:adjustRightInd/>
        <w:spacing w:before="0" w:after="60" w:line="24" w:lineRule="atLeast"/>
        <w:rPr>
          <w:rFonts w:eastAsia="Times New Roman" w:cs="Arial"/>
          <w:iCs w:val="0"/>
          <w:color w:val="auto"/>
          <w:kern w:val="28"/>
          <w:szCs w:val="20"/>
          <w:lang w:eastAsia="fr-FR"/>
        </w:rPr>
      </w:pPr>
      <w:r>
        <w:rPr>
          <w:rFonts w:eastAsia="Times New Roman" w:cs="Arial"/>
          <w:iCs w:val="0"/>
          <w:color w:val="auto"/>
          <w:kern w:val="28"/>
          <w:szCs w:val="20"/>
          <w:lang w:eastAsia="fr-FR"/>
        </w:rPr>
        <w:t>L</w:t>
      </w:r>
      <w:r w:rsidR="004C3C95" w:rsidRPr="00741F27">
        <w:rPr>
          <w:rFonts w:eastAsia="Times New Roman" w:cs="Arial"/>
          <w:iCs w:val="0"/>
          <w:color w:val="auto"/>
          <w:kern w:val="28"/>
          <w:szCs w:val="20"/>
          <w:lang w:eastAsia="fr-FR"/>
        </w:rPr>
        <w:t xml:space="preserve">’étendue </w:t>
      </w:r>
      <w:r w:rsidR="00741F27" w:rsidRPr="00741F27">
        <w:rPr>
          <w:rFonts w:eastAsia="Times New Roman" w:cs="Arial"/>
          <w:iCs w:val="0"/>
          <w:color w:val="auto"/>
          <w:kern w:val="28"/>
          <w:szCs w:val="20"/>
          <w:lang w:eastAsia="fr-FR"/>
        </w:rPr>
        <w:t>de nos travaux ne comprend pas tous les contrôles propres à ceux afférents à une mission d’assurance de niveau raisonnable, conduisant ainsi à un niveau d’assurance moins élevé.</w:t>
      </w:r>
      <w:r w:rsidR="00C72AE6">
        <w:rPr>
          <w:rFonts w:eastAsia="Times New Roman" w:cs="Arial"/>
          <w:iCs w:val="0"/>
          <w:color w:val="auto"/>
          <w:kern w:val="28"/>
          <w:szCs w:val="20"/>
          <w:lang w:eastAsia="fr-FR"/>
        </w:rPr>
        <w:t xml:space="preserve"> </w:t>
      </w:r>
    </w:p>
    <w:p w14:paraId="648B9031" w14:textId="77777777" w:rsidR="00741F27" w:rsidRPr="00C340B0" w:rsidRDefault="00741F27" w:rsidP="00741F27">
      <w:pPr>
        <w:autoSpaceDE/>
        <w:autoSpaceDN/>
        <w:adjustRightInd/>
        <w:spacing w:before="0" w:after="60" w:line="24" w:lineRule="atLeast"/>
        <w:rPr>
          <w:rFonts w:eastAsia="Times New Roman" w:cs="Arial"/>
          <w:b/>
          <w:i/>
          <w:iCs w:val="0"/>
          <w:color w:val="auto"/>
          <w:kern w:val="28"/>
          <w:sz w:val="10"/>
          <w:szCs w:val="20"/>
          <w:lang w:eastAsia="fr-FR"/>
        </w:rPr>
      </w:pPr>
    </w:p>
    <w:p w14:paraId="6DC3140C" w14:textId="77777777" w:rsidR="00AF77C7" w:rsidRDefault="00741F27" w:rsidP="00535703">
      <w:pPr>
        <w:autoSpaceDE/>
        <w:autoSpaceDN/>
        <w:adjustRightInd/>
        <w:spacing w:before="0" w:after="60" w:line="24" w:lineRule="atLeast"/>
        <w:rPr>
          <w:rFonts w:eastAsia="Times New Roman" w:cs="Arial"/>
          <w:iCs w:val="0"/>
          <w:color w:val="auto"/>
          <w:kern w:val="28"/>
          <w:szCs w:val="20"/>
          <w:lang w:eastAsia="fr-FR"/>
        </w:rPr>
      </w:pPr>
      <w:r w:rsidRPr="00741F27">
        <w:rPr>
          <w:rFonts w:eastAsia="Times New Roman" w:cs="Arial"/>
          <w:iCs w:val="0"/>
          <w:color w:val="auto"/>
          <w:kern w:val="28"/>
          <w:szCs w:val="20"/>
          <w:lang w:eastAsia="fr-FR"/>
        </w:rPr>
        <w:t xml:space="preserve">Sur la base de nos travaux, nous n’avons pas relevé d’anomalies significatives de nature à remettre en cause </w:t>
      </w:r>
      <w:r w:rsidR="0021347B">
        <w:rPr>
          <w:rFonts w:eastAsia="Times New Roman" w:cs="Arial"/>
          <w:iCs w:val="0"/>
          <w:color w:val="auto"/>
          <w:kern w:val="28"/>
          <w:szCs w:val="20"/>
          <w:lang w:eastAsia="fr-FR"/>
        </w:rPr>
        <w:t>la conformité de la représentation des fonds mandants</w:t>
      </w:r>
      <w:r w:rsidR="00C80744">
        <w:rPr>
          <w:rFonts w:eastAsia="Times New Roman" w:cs="Arial"/>
          <w:iCs w:val="0"/>
          <w:color w:val="auto"/>
          <w:kern w:val="28"/>
          <w:szCs w:val="20"/>
          <w:lang w:eastAsia="fr-FR"/>
        </w:rPr>
        <w:t xml:space="preserve"> avec</w:t>
      </w:r>
      <w:r w:rsidR="00AF77C7">
        <w:rPr>
          <w:rFonts w:eastAsia="Times New Roman" w:cs="Arial"/>
          <w:iCs w:val="0"/>
          <w:color w:val="auto"/>
          <w:kern w:val="28"/>
          <w:szCs w:val="20"/>
          <w:lang w:eastAsia="fr-FR"/>
        </w:rPr>
        <w:t> :</w:t>
      </w:r>
    </w:p>
    <w:p w14:paraId="4A2C6DB3" w14:textId="77777777" w:rsidR="00AF77C7" w:rsidRPr="00AF77C7" w:rsidRDefault="0021347B"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kern w:val="28"/>
          <w:szCs w:val="20"/>
          <w:lang w:eastAsia="fr-FR"/>
        </w:rPr>
        <w:lastRenderedPageBreak/>
        <w:t xml:space="preserve"> </w:t>
      </w:r>
      <w:r w:rsidR="00C80744" w:rsidRPr="00AF77C7">
        <w:rPr>
          <w:rFonts w:eastAsia="Times New Roman" w:cs="Arial"/>
          <w:iCs w:val="0"/>
          <w:color w:val="auto"/>
          <w:szCs w:val="24"/>
          <w:lang w:eastAsia="fr-FR"/>
        </w:rPr>
        <w:t>certaines dispositions issues des textes légaux et réglementaires propres à votre [vos] activité(s) « transactions sur immeubles et fonds de commerce » [</w:t>
      </w:r>
      <w:r w:rsidR="00C80744" w:rsidRPr="00AF77C7">
        <w:rPr>
          <w:rFonts w:eastAsia="Times New Roman" w:cs="Arial"/>
          <w:i/>
          <w:iCs w:val="0"/>
          <w:color w:val="auto"/>
          <w:szCs w:val="24"/>
          <w:lang w:eastAsia="fr-FR"/>
        </w:rPr>
        <w:t>et/ou</w:t>
      </w:r>
      <w:r w:rsidR="00C80744" w:rsidRPr="00AF77C7">
        <w:rPr>
          <w:rFonts w:eastAsia="Times New Roman" w:cs="Arial"/>
          <w:iCs w:val="0"/>
          <w:color w:val="auto"/>
          <w:szCs w:val="24"/>
          <w:lang w:eastAsia="fr-FR"/>
        </w:rPr>
        <w:t>] « gestion immobilière » [</w:t>
      </w:r>
      <w:r w:rsidR="00C80744" w:rsidRPr="00AF77C7">
        <w:rPr>
          <w:rFonts w:eastAsia="Times New Roman" w:cs="Arial"/>
          <w:i/>
          <w:iCs w:val="0"/>
          <w:color w:val="auto"/>
          <w:szCs w:val="24"/>
          <w:lang w:eastAsia="fr-FR"/>
        </w:rPr>
        <w:t>et/ou</w:t>
      </w:r>
      <w:r w:rsidR="00C80744" w:rsidRPr="00AF77C7">
        <w:rPr>
          <w:rFonts w:eastAsia="Times New Roman" w:cs="Arial"/>
          <w:iCs w:val="0"/>
          <w:color w:val="auto"/>
          <w:szCs w:val="24"/>
          <w:lang w:eastAsia="fr-FR"/>
        </w:rPr>
        <w:t xml:space="preserve">] « syndic de copropriété », </w:t>
      </w:r>
    </w:p>
    <w:p w14:paraId="004FDC27" w14:textId="77777777" w:rsidR="00AF77C7" w:rsidRPr="00AF77C7" w:rsidRDefault="00C80744"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szCs w:val="24"/>
          <w:lang w:eastAsia="fr-FR"/>
        </w:rPr>
        <w:t>les principes comptables applicables et</w:t>
      </w:r>
      <w:r w:rsidR="00AF77C7">
        <w:rPr>
          <w:rFonts w:eastAsia="Times New Roman" w:cs="Arial"/>
          <w:iCs w:val="0"/>
          <w:color w:val="auto"/>
          <w:szCs w:val="24"/>
          <w:lang w:eastAsia="fr-FR"/>
        </w:rPr>
        <w:t>,</w:t>
      </w:r>
    </w:p>
    <w:p w14:paraId="06E3864E" w14:textId="4A3F5E7F" w:rsidR="00AF77C7" w:rsidRDefault="00C80744"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szCs w:val="24"/>
          <w:lang w:eastAsia="fr-FR"/>
        </w:rPr>
        <w:t>les stipulations dans votre contrat de garantie … ou le règlement intérieur du garant (</w:t>
      </w:r>
      <w:r w:rsidRPr="00AF77C7">
        <w:rPr>
          <w:rFonts w:eastAsia="Times New Roman" w:cs="Arial"/>
          <w:i/>
          <w:iCs w:val="0"/>
          <w:color w:val="auto"/>
          <w:szCs w:val="24"/>
          <w:lang w:eastAsia="fr-FR"/>
        </w:rPr>
        <w:t>préciser l’intitulé du contrat ou du règlement et l’organisme de cautionnement</w:t>
      </w:r>
      <w:r w:rsidRPr="00AF77C7">
        <w:rPr>
          <w:rFonts w:eastAsia="Times New Roman" w:cs="Arial"/>
          <w:iCs w:val="0"/>
          <w:color w:val="auto"/>
          <w:szCs w:val="24"/>
          <w:lang w:eastAsia="fr-FR"/>
        </w:rPr>
        <w:t>)</w:t>
      </w:r>
      <w:r w:rsidR="00AF77C7">
        <w:rPr>
          <w:rFonts w:eastAsia="Times New Roman" w:cs="Arial"/>
          <w:iCs w:val="0"/>
          <w:color w:val="auto"/>
          <w:szCs w:val="24"/>
          <w:lang w:eastAsia="fr-FR"/>
        </w:rPr>
        <w:t>,</w:t>
      </w:r>
      <w:r w:rsidRPr="00AF77C7">
        <w:rPr>
          <w:rFonts w:eastAsia="Times New Roman" w:cs="Arial"/>
          <w:iCs w:val="0"/>
          <w:color w:val="auto"/>
          <w:kern w:val="28"/>
          <w:szCs w:val="20"/>
          <w:lang w:eastAsia="fr-FR"/>
        </w:rPr>
        <w:t xml:space="preserve"> </w:t>
      </w:r>
    </w:p>
    <w:p w14:paraId="7C191DC7" w14:textId="77777777" w:rsidR="00AF77C7" w:rsidRDefault="00AF77C7" w:rsidP="00AF77C7">
      <w:pPr>
        <w:autoSpaceDE/>
        <w:autoSpaceDN/>
        <w:adjustRightInd/>
        <w:spacing w:before="0" w:after="60" w:line="24" w:lineRule="atLeast"/>
        <w:rPr>
          <w:rFonts w:eastAsia="Times New Roman" w:cs="Arial"/>
          <w:iCs w:val="0"/>
          <w:color w:val="auto"/>
          <w:kern w:val="28"/>
          <w:szCs w:val="20"/>
          <w:lang w:eastAsia="fr-FR"/>
        </w:rPr>
      </w:pPr>
    </w:p>
    <w:p w14:paraId="23DC2802" w14:textId="238C1F19" w:rsidR="009A772F" w:rsidRPr="00AF77C7" w:rsidRDefault="00C80744" w:rsidP="00AF77C7">
      <w:pPr>
        <w:autoSpaceDE/>
        <w:autoSpaceDN/>
        <w:adjustRightInd/>
        <w:spacing w:before="0" w:after="60" w:line="24" w:lineRule="atLeast"/>
        <w:rPr>
          <w:rFonts w:eastAsia="Times New Roman" w:cs="Arial"/>
          <w:iCs w:val="0"/>
          <w:color w:val="auto"/>
          <w:kern w:val="28"/>
          <w:szCs w:val="20"/>
          <w:lang w:eastAsia="fr-FR"/>
        </w:rPr>
      </w:pPr>
      <w:proofErr w:type="gramStart"/>
      <w:r w:rsidRPr="00AF77C7">
        <w:rPr>
          <w:rFonts w:eastAsia="Times New Roman" w:cs="Arial"/>
          <w:iCs w:val="0"/>
          <w:color w:val="auto"/>
          <w:kern w:val="28"/>
          <w:szCs w:val="20"/>
          <w:lang w:eastAsia="fr-FR"/>
        </w:rPr>
        <w:t>pour</w:t>
      </w:r>
      <w:proofErr w:type="gramEnd"/>
      <w:r w:rsidRPr="00AF77C7">
        <w:rPr>
          <w:rFonts w:eastAsia="Times New Roman" w:cs="Arial"/>
          <w:iCs w:val="0"/>
          <w:color w:val="auto"/>
          <w:kern w:val="28"/>
          <w:szCs w:val="20"/>
          <w:lang w:eastAsia="fr-FR"/>
        </w:rPr>
        <w:t xml:space="preserve"> [l’exercice clos le …</w:t>
      </w:r>
      <w:r w:rsidRPr="00AF77C7">
        <w:rPr>
          <w:rFonts w:eastAsia="Times New Roman" w:cs="Arial"/>
          <w:i/>
          <w:iCs w:val="0"/>
          <w:color w:val="auto"/>
          <w:kern w:val="28"/>
          <w:szCs w:val="20"/>
          <w:lang w:eastAsia="fr-FR"/>
        </w:rPr>
        <w:t>ou</w:t>
      </w:r>
      <w:r w:rsidRPr="00AF77C7">
        <w:rPr>
          <w:rFonts w:eastAsia="Times New Roman" w:cs="Arial"/>
          <w:iCs w:val="0"/>
          <w:color w:val="auto"/>
          <w:kern w:val="28"/>
          <w:szCs w:val="20"/>
          <w:lang w:eastAsia="fr-FR"/>
        </w:rPr>
        <w:t xml:space="preserve"> la période du … au …], tel q</w:t>
      </w:r>
      <w:r w:rsidR="001F3C8A">
        <w:rPr>
          <w:rFonts w:eastAsia="Times New Roman" w:cs="Arial"/>
          <w:iCs w:val="0"/>
          <w:color w:val="auto"/>
          <w:kern w:val="28"/>
          <w:szCs w:val="20"/>
          <w:lang w:eastAsia="fr-FR"/>
        </w:rPr>
        <w:t>ue présentée</w:t>
      </w:r>
      <w:r w:rsidRPr="00AF77C7">
        <w:rPr>
          <w:rFonts w:eastAsia="Times New Roman" w:cs="Arial"/>
          <w:iCs w:val="0"/>
          <w:color w:val="auto"/>
          <w:kern w:val="28"/>
          <w:szCs w:val="20"/>
          <w:lang w:eastAsia="fr-FR"/>
        </w:rPr>
        <w:t xml:space="preserve"> </w:t>
      </w:r>
      <w:r w:rsidR="00803DB5">
        <w:rPr>
          <w:rFonts w:eastAsia="Times New Roman" w:cs="Arial"/>
          <w:iCs w:val="0"/>
          <w:color w:val="auto"/>
          <w:kern w:val="28"/>
          <w:szCs w:val="20"/>
          <w:lang w:eastAsia="fr-FR"/>
        </w:rPr>
        <w:t>ci-dessus</w:t>
      </w:r>
      <w:r w:rsidRPr="00AF77C7">
        <w:rPr>
          <w:rFonts w:eastAsia="Times New Roman" w:cs="Arial"/>
          <w:iCs w:val="0"/>
          <w:color w:val="auto"/>
          <w:kern w:val="28"/>
          <w:szCs w:val="20"/>
          <w:lang w:eastAsia="fr-FR"/>
        </w:rPr>
        <w:t xml:space="preserve">. </w:t>
      </w:r>
    </w:p>
    <w:p w14:paraId="19BF6CBA" w14:textId="77777777" w:rsidR="00EA2546" w:rsidRPr="00C340B0" w:rsidRDefault="00EA2546" w:rsidP="00070012">
      <w:pPr>
        <w:autoSpaceDE/>
        <w:autoSpaceDN/>
        <w:adjustRightInd/>
        <w:spacing w:before="0" w:after="60" w:line="24" w:lineRule="atLeast"/>
        <w:rPr>
          <w:rFonts w:eastAsia="Times New Roman" w:cs="Arial"/>
          <w:i/>
          <w:iCs w:val="0"/>
          <w:color w:val="auto"/>
          <w:sz w:val="14"/>
          <w:szCs w:val="20"/>
          <w:lang w:eastAsia="fr-FR"/>
        </w:rPr>
      </w:pPr>
    </w:p>
    <w:p w14:paraId="6B278B66" w14:textId="77777777" w:rsidR="009A772F" w:rsidRDefault="009A772F" w:rsidP="00070012">
      <w:pPr>
        <w:autoSpaceDE/>
        <w:autoSpaceDN/>
        <w:adjustRightInd/>
        <w:spacing w:before="0" w:after="60" w:line="24" w:lineRule="atLeast"/>
        <w:rPr>
          <w:rFonts w:eastAsia="Times New Roman" w:cs="Arial"/>
          <w:i/>
          <w:iCs w:val="0"/>
          <w:color w:val="auto"/>
          <w:szCs w:val="20"/>
          <w:lang w:eastAsia="fr-FR"/>
        </w:rPr>
      </w:pPr>
    </w:p>
    <w:p w14:paraId="510C4053" w14:textId="0589D68B" w:rsidR="00070012" w:rsidRPr="002A580D" w:rsidRDefault="00070012" w:rsidP="00070012">
      <w:pPr>
        <w:autoSpaceDE/>
        <w:autoSpaceDN/>
        <w:adjustRightInd/>
        <w:spacing w:before="0" w:after="60" w:line="24" w:lineRule="atLeast"/>
        <w:rPr>
          <w:rFonts w:eastAsia="Times New Roman" w:cs="Arial"/>
          <w:iCs w:val="0"/>
          <w:color w:val="auto"/>
          <w:kern w:val="28"/>
          <w:szCs w:val="20"/>
          <w:lang w:eastAsia="fr-FR"/>
        </w:rPr>
      </w:pPr>
      <w:r w:rsidRPr="00E32E29">
        <w:rPr>
          <w:rFonts w:eastAsia="Times New Roman" w:cs="Arial"/>
          <w:i/>
          <w:iCs w:val="0"/>
          <w:color w:val="auto"/>
          <w:szCs w:val="20"/>
          <w:lang w:eastAsia="fr-FR"/>
        </w:rPr>
        <w:t>[Le cas échéant</w:t>
      </w:r>
      <w:r w:rsidRPr="00E32E29">
        <w:rPr>
          <w:rFonts w:eastAsia="Times New Roman" w:cs="Arial"/>
          <w:iCs w:val="0"/>
          <w:color w:val="auto"/>
          <w:kern w:val="28"/>
          <w:szCs w:val="20"/>
          <w:lang w:eastAsia="fr-FR"/>
        </w:rPr>
        <w:t>,</w:t>
      </w:r>
      <w:r w:rsidRPr="00E32E29">
        <w:rPr>
          <w:rFonts w:eastAsia="Times New Roman" w:cs="Arial"/>
          <w:i/>
          <w:iCs w:val="0"/>
          <w:color w:val="auto"/>
          <w:szCs w:val="20"/>
          <w:lang w:eastAsia="fr-FR"/>
        </w:rPr>
        <w:t xml:space="preserve"> au regard du contexte d’établissement et de diffusion de l’attestation]</w:t>
      </w:r>
      <w:r w:rsidRPr="00E32E29">
        <w:rPr>
          <w:rFonts w:eastAsia="Times New Roman" w:cs="Arial"/>
          <w:iCs w:val="0"/>
          <w:color w:val="auto"/>
          <w:szCs w:val="20"/>
          <w:vertAlign w:val="superscript"/>
          <w:lang w:eastAsia="fr-FR"/>
        </w:rPr>
        <w:footnoteReference w:id="6"/>
      </w:r>
      <w:r w:rsidRPr="00E32E29">
        <w:rPr>
          <w:rFonts w:eastAsia="Times New Roman" w:cs="Arial"/>
          <w:iCs w:val="0"/>
          <w:color w:val="auto"/>
          <w:szCs w:val="20"/>
          <w:lang w:eastAsia="fr-FR"/>
        </w:rPr>
        <w:t>,</w:t>
      </w:r>
      <w:r w:rsidRPr="00E32E29">
        <w:rPr>
          <w:rFonts w:eastAsia="Times New Roman" w:cs="Arial"/>
          <w:iCs w:val="0"/>
          <w:color w:val="auto"/>
          <w:szCs w:val="20"/>
          <w:vertAlign w:val="superscript"/>
          <w:lang w:eastAsia="fr-FR"/>
        </w:rPr>
        <w:footnoteReference w:id="7"/>
      </w:r>
      <w:r w:rsidRPr="00E32E29">
        <w:rPr>
          <w:rFonts w:eastAsia="Times New Roman" w:cs="Arial"/>
          <w:iCs w:val="0"/>
          <w:color w:val="auto"/>
          <w:szCs w:val="20"/>
          <w:lang w:eastAsia="fr-FR"/>
        </w:rPr>
        <w:t xml:space="preserve"> </w:t>
      </w:r>
    </w:p>
    <w:p w14:paraId="5E0C9EAC" w14:textId="77777777" w:rsidR="00070012" w:rsidRPr="001D02A6" w:rsidRDefault="00070012" w:rsidP="00070012">
      <w:pPr>
        <w:widowControl w:val="0"/>
        <w:overflowPunct w:val="0"/>
        <w:spacing w:before="0"/>
        <w:jc w:val="left"/>
        <w:rPr>
          <w:rFonts w:ascii="Times New Roman" w:eastAsia="Times New Roman" w:hAnsi="Times New Roman" w:cs="Times New Roman"/>
          <w:iCs w:val="0"/>
          <w:color w:val="auto"/>
          <w:kern w:val="28"/>
          <w:sz w:val="16"/>
          <w:szCs w:val="20"/>
          <w:highlight w:val="green"/>
          <w:lang w:eastAsia="fr-FR"/>
        </w:rPr>
      </w:pPr>
    </w:p>
    <w:p w14:paraId="4FF7A952" w14:textId="77777777" w:rsidR="009A772F" w:rsidRDefault="009A772F" w:rsidP="006B5EFC">
      <w:pPr>
        <w:autoSpaceDE/>
        <w:autoSpaceDN/>
        <w:adjustRightInd/>
        <w:spacing w:before="0" w:after="200" w:line="276" w:lineRule="auto"/>
        <w:jc w:val="left"/>
        <w:rPr>
          <w:rFonts w:eastAsia="Times New Roman" w:cs="Arial"/>
          <w:i/>
          <w:iCs w:val="0"/>
          <w:color w:val="auto"/>
          <w:kern w:val="28"/>
          <w:szCs w:val="20"/>
          <w:lang w:eastAsia="fr-FR"/>
        </w:rPr>
      </w:pPr>
    </w:p>
    <w:p w14:paraId="328B1319" w14:textId="26121363" w:rsidR="001F3C8A" w:rsidRDefault="00070012" w:rsidP="006B5EFC">
      <w:pPr>
        <w:autoSpaceDE/>
        <w:autoSpaceDN/>
        <w:adjustRightInd/>
        <w:spacing w:before="0" w:after="200" w:line="276" w:lineRule="auto"/>
        <w:jc w:val="left"/>
        <w:rPr>
          <w:rFonts w:eastAsia="Times New Roman" w:cs="Arial"/>
          <w:i/>
          <w:iCs w:val="0"/>
          <w:color w:val="auto"/>
          <w:kern w:val="28"/>
          <w:szCs w:val="20"/>
          <w:lang w:eastAsia="fr-FR"/>
        </w:rPr>
      </w:pPr>
      <w:r w:rsidRPr="00741F27">
        <w:rPr>
          <w:rFonts w:eastAsia="Times New Roman" w:cs="Arial"/>
          <w:i/>
          <w:iCs w:val="0"/>
          <w:color w:val="auto"/>
          <w:kern w:val="28"/>
          <w:szCs w:val="20"/>
          <w:lang w:eastAsia="fr-FR"/>
        </w:rPr>
        <w:t>Lieu</w:t>
      </w:r>
      <w:r w:rsidR="001F3C8A">
        <w:rPr>
          <w:rFonts w:eastAsia="Times New Roman" w:cs="Arial"/>
          <w:i/>
          <w:iCs w:val="0"/>
          <w:color w:val="auto"/>
          <w:kern w:val="28"/>
          <w:szCs w:val="20"/>
          <w:lang w:eastAsia="fr-FR"/>
        </w:rPr>
        <w:t>…</w:t>
      </w:r>
      <w:r w:rsidRPr="00741F27">
        <w:rPr>
          <w:rFonts w:eastAsia="Times New Roman" w:cs="Arial"/>
          <w:i/>
          <w:iCs w:val="0"/>
          <w:color w:val="auto"/>
          <w:kern w:val="28"/>
          <w:szCs w:val="20"/>
          <w:lang w:eastAsia="fr-FR"/>
        </w:rPr>
        <w:t>, date</w:t>
      </w:r>
      <w:r w:rsidR="001F3C8A">
        <w:rPr>
          <w:rFonts w:eastAsia="Times New Roman" w:cs="Arial"/>
          <w:i/>
          <w:iCs w:val="0"/>
          <w:color w:val="auto"/>
          <w:kern w:val="28"/>
          <w:szCs w:val="20"/>
          <w:lang w:eastAsia="fr-FR"/>
        </w:rPr>
        <w:t xml:space="preserve">…. </w:t>
      </w:r>
    </w:p>
    <w:p w14:paraId="208F8EAC" w14:textId="77777777" w:rsidR="001F3C8A" w:rsidRDefault="001F3C8A" w:rsidP="006B5EFC">
      <w:pPr>
        <w:autoSpaceDE/>
        <w:autoSpaceDN/>
        <w:adjustRightInd/>
        <w:spacing w:before="0" w:after="200" w:line="276" w:lineRule="auto"/>
        <w:jc w:val="left"/>
        <w:rPr>
          <w:rFonts w:eastAsia="Times New Roman" w:cs="Arial"/>
          <w:i/>
          <w:iCs w:val="0"/>
          <w:color w:val="auto"/>
          <w:kern w:val="28"/>
          <w:szCs w:val="20"/>
          <w:lang w:eastAsia="fr-FR"/>
        </w:rPr>
      </w:pPr>
      <w:r>
        <w:rPr>
          <w:rFonts w:eastAsia="Times New Roman" w:cs="Arial"/>
          <w:i/>
          <w:iCs w:val="0"/>
          <w:color w:val="auto"/>
          <w:kern w:val="28"/>
          <w:szCs w:val="20"/>
          <w:lang w:eastAsia="fr-FR"/>
        </w:rPr>
        <w:t>S</w:t>
      </w:r>
      <w:r w:rsidR="00070012" w:rsidRPr="00741F27">
        <w:rPr>
          <w:rFonts w:eastAsia="Times New Roman" w:cs="Arial"/>
          <w:i/>
          <w:iCs w:val="0"/>
          <w:color w:val="auto"/>
          <w:kern w:val="28"/>
          <w:szCs w:val="20"/>
          <w:lang w:eastAsia="fr-FR"/>
        </w:rPr>
        <w:t>ignature</w:t>
      </w:r>
      <w:r w:rsidR="00854E22">
        <w:rPr>
          <w:rFonts w:eastAsia="Times New Roman" w:cs="Arial"/>
          <w:i/>
          <w:iCs w:val="0"/>
          <w:color w:val="auto"/>
          <w:kern w:val="28"/>
          <w:szCs w:val="20"/>
          <w:lang w:eastAsia="fr-FR"/>
        </w:rPr>
        <w:t xml:space="preserve"> de la struct</w:t>
      </w:r>
      <w:r>
        <w:rPr>
          <w:rFonts w:eastAsia="Times New Roman" w:cs="Arial"/>
          <w:i/>
          <w:iCs w:val="0"/>
          <w:color w:val="auto"/>
          <w:kern w:val="28"/>
          <w:szCs w:val="20"/>
          <w:lang w:eastAsia="fr-FR"/>
        </w:rPr>
        <w:t xml:space="preserve">ure d’exercice professionnel </w:t>
      </w:r>
    </w:p>
    <w:p w14:paraId="43A312B8" w14:textId="059294A6" w:rsidR="00EF5BF5" w:rsidRPr="007C4B6E" w:rsidRDefault="001F3C8A" w:rsidP="00A55A5B">
      <w:pPr>
        <w:autoSpaceDE/>
        <w:autoSpaceDN/>
        <w:adjustRightInd/>
        <w:spacing w:before="0" w:after="200" w:line="276" w:lineRule="auto"/>
        <w:jc w:val="left"/>
        <w:rPr>
          <w:rFonts w:cs="Arial"/>
          <w:sz w:val="18"/>
          <w:szCs w:val="20"/>
        </w:rPr>
      </w:pPr>
      <w:r>
        <w:rPr>
          <w:rFonts w:eastAsia="Times New Roman" w:cs="Arial"/>
          <w:i/>
          <w:iCs w:val="0"/>
          <w:color w:val="auto"/>
          <w:kern w:val="28"/>
          <w:szCs w:val="20"/>
          <w:lang w:eastAsia="fr-FR"/>
        </w:rPr>
        <w:t xml:space="preserve">Signature </w:t>
      </w:r>
      <w:r w:rsidR="00854E22">
        <w:rPr>
          <w:rFonts w:eastAsia="Times New Roman" w:cs="Arial"/>
          <w:i/>
          <w:iCs w:val="0"/>
          <w:color w:val="auto"/>
          <w:kern w:val="28"/>
          <w:szCs w:val="20"/>
          <w:lang w:eastAsia="fr-FR"/>
        </w:rPr>
        <w:t>de l’</w:t>
      </w:r>
      <w:r w:rsidR="00164EFA">
        <w:rPr>
          <w:rFonts w:eastAsia="Times New Roman" w:cs="Arial"/>
          <w:i/>
          <w:iCs w:val="0"/>
          <w:color w:val="auto"/>
          <w:kern w:val="28"/>
          <w:szCs w:val="20"/>
          <w:lang w:eastAsia="fr-FR"/>
        </w:rPr>
        <w:t>expert-comptable</w:t>
      </w:r>
    </w:p>
    <w:sectPr w:rsidR="00EF5BF5" w:rsidRPr="007C4B6E" w:rsidSect="00EF5BF5">
      <w:footerReference w:type="even" r:id="rId9"/>
      <w:footerReference w:type="default" r:id="rId10"/>
      <w:footerReference w:type="first" r:id="rId11"/>
      <w:pgSz w:w="11907" w:h="16839" w:code="9"/>
      <w:pgMar w:top="709" w:right="709" w:bottom="709" w:left="709" w:header="284" w:footer="454" w:gutter="0"/>
      <w:pgBorders>
        <w:top w:val="single" w:sz="4" w:space="1" w:color="808080" w:themeColor="background1" w:themeShade="80"/>
      </w:pgBorders>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262F7" w15:done="0"/>
  <w15:commentEx w15:paraId="7404BEF6" w15:done="0"/>
  <w15:commentEx w15:paraId="7E84C8B4" w15:done="0"/>
  <w15:commentEx w15:paraId="1B60E6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1CE28" w14:textId="77777777" w:rsidR="001B4830" w:rsidRDefault="001B4830" w:rsidP="00FC78D0">
      <w:r>
        <w:separator/>
      </w:r>
    </w:p>
    <w:p w14:paraId="500EB2F1" w14:textId="77777777" w:rsidR="001B4830" w:rsidRDefault="001B4830"/>
    <w:p w14:paraId="5EF39C4B" w14:textId="77777777" w:rsidR="001B4830" w:rsidRDefault="001B4830"/>
  </w:endnote>
  <w:endnote w:type="continuationSeparator" w:id="0">
    <w:p w14:paraId="542CF7D3" w14:textId="77777777" w:rsidR="001B4830" w:rsidRDefault="001B4830" w:rsidP="00FC78D0">
      <w:r>
        <w:continuationSeparator/>
      </w:r>
    </w:p>
    <w:p w14:paraId="5C2C34C4" w14:textId="77777777" w:rsidR="001B4830" w:rsidRDefault="001B4830"/>
    <w:p w14:paraId="26F11840" w14:textId="77777777" w:rsidR="001B4830" w:rsidRDefault="001B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tic">
    <w:altName w:val="Arial"/>
    <w:panose1 w:val="00000000000000000000"/>
    <w:charset w:val="00"/>
    <w:family w:val="modern"/>
    <w:notTrueType/>
    <w:pitch w:val="variable"/>
    <w:sig w:usb0="00000001"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Bree Rg">
    <w:altName w:val="Corbel"/>
    <w:panose1 w:val="00000000000000000000"/>
    <w:charset w:val="00"/>
    <w:family w:val="modern"/>
    <w:notTrueType/>
    <w:pitch w:val="variable"/>
    <w:sig w:usb0="00000001" w:usb1="5000205B" w:usb2="00000000" w:usb3="00000000" w:csb0="0000009B"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F86E" w14:textId="77777777" w:rsidR="00DA178C" w:rsidRPr="00922987" w:rsidRDefault="00DA178C" w:rsidP="00DA178C">
    <w:pPr>
      <w:tabs>
        <w:tab w:val="right" w:pos="7938"/>
      </w:tabs>
      <w:spacing w:before="0"/>
      <w:jc w:val="right"/>
    </w:pP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F01DC0">
      <w:rPr>
        <w:b/>
        <w:noProof/>
        <w:sz w:val="18"/>
        <w:szCs w:val="18"/>
      </w:rPr>
      <w:t>4</w:t>
    </w:r>
    <w:r w:rsidRPr="005D284D">
      <w:rPr>
        <w:b/>
        <w:sz w:val="18"/>
        <w:szCs w:val="18"/>
      </w:rPr>
      <w:fldChar w:fldCharType="end"/>
    </w:r>
  </w:p>
  <w:p w14:paraId="68CB7464" w14:textId="77777777" w:rsidR="00BF676D" w:rsidRPr="00612ACB" w:rsidRDefault="00BF676D" w:rsidP="00DA178C">
    <w:pPr>
      <w:tabs>
        <w:tab w:val="right" w:pos="7371"/>
      </w:tabs>
      <w:spacing w:before="60"/>
      <w:ind w:right="400"/>
      <w:rPr>
        <w:spacing w:val="-4"/>
      </w:rPr>
    </w:pPr>
  </w:p>
  <w:p w14:paraId="603D17C3" w14:textId="77777777" w:rsidR="00BF676D" w:rsidRDefault="00BF676D"/>
  <w:p w14:paraId="22C58236" w14:textId="77777777" w:rsidR="00BF676D" w:rsidRDefault="00BF6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00251209"/>
      <w:docPartObj>
        <w:docPartGallery w:val="Page Numbers (Bottom of Page)"/>
        <w:docPartUnique/>
      </w:docPartObj>
    </w:sdtPr>
    <w:sdtEndPr>
      <w:rPr>
        <w:b/>
        <w:i w:val="0"/>
        <w:sz w:val="18"/>
        <w:szCs w:val="18"/>
      </w:rPr>
    </w:sdtEndPr>
    <w:sdtContent>
      <w:p w14:paraId="27007689" w14:textId="77777777" w:rsidR="00BF676D" w:rsidRPr="00922987" w:rsidRDefault="00BF676D" w:rsidP="0022530F">
        <w:pPr>
          <w:tabs>
            <w:tab w:val="right" w:pos="7938"/>
          </w:tabs>
          <w:spacing w:before="0"/>
          <w:jc w:val="left"/>
        </w:pPr>
        <w:r>
          <w:tab/>
        </w: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F01DC0">
          <w:rPr>
            <w:b/>
            <w:noProof/>
            <w:sz w:val="18"/>
            <w:szCs w:val="18"/>
          </w:rPr>
          <w:t>3</w:t>
        </w:r>
        <w:r w:rsidRPr="005D284D">
          <w:rPr>
            <w:b/>
            <w:sz w:val="18"/>
            <w:szCs w:val="18"/>
          </w:rPr>
          <w:fldChar w:fldCharType="end"/>
        </w:r>
      </w:p>
    </w:sdtContent>
  </w:sdt>
  <w:p w14:paraId="57D0278E" w14:textId="77777777" w:rsidR="00BF676D" w:rsidRDefault="00BF676D"/>
  <w:p w14:paraId="678A5EDB" w14:textId="77777777" w:rsidR="00BF676D" w:rsidRDefault="00BF67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C88F" w14:textId="77777777" w:rsidR="00BF676D" w:rsidRDefault="00BF676D" w:rsidP="00FC7517">
    <w:pPr>
      <w:tabs>
        <w:tab w:val="right" w:pos="7371"/>
      </w:tabs>
      <w:ind w:hanging="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DA497" w14:textId="77777777" w:rsidR="001B4830" w:rsidRDefault="001B4830" w:rsidP="00FC78D0">
      <w:r>
        <w:separator/>
      </w:r>
    </w:p>
    <w:p w14:paraId="59C001E1" w14:textId="77777777" w:rsidR="001B4830" w:rsidRDefault="001B4830"/>
    <w:p w14:paraId="36150A74" w14:textId="77777777" w:rsidR="001B4830" w:rsidRDefault="001B4830"/>
  </w:footnote>
  <w:footnote w:type="continuationSeparator" w:id="0">
    <w:p w14:paraId="63250267" w14:textId="77777777" w:rsidR="001B4830" w:rsidRDefault="001B4830" w:rsidP="00FC78D0">
      <w:r>
        <w:continuationSeparator/>
      </w:r>
    </w:p>
    <w:p w14:paraId="1DDA0FEC" w14:textId="77777777" w:rsidR="001B4830" w:rsidRDefault="001B4830"/>
    <w:p w14:paraId="51A196CB" w14:textId="77777777" w:rsidR="001B4830" w:rsidRDefault="001B4830"/>
  </w:footnote>
  <w:footnote w:id="1">
    <w:p w14:paraId="4138A8B4" w14:textId="6D53DBEC" w:rsidR="006A62B6" w:rsidRDefault="006A62B6">
      <w:pPr>
        <w:pStyle w:val="Notedebasdepage"/>
      </w:pPr>
      <w:r>
        <w:rPr>
          <w:rStyle w:val="Appelnotedebasdep"/>
        </w:rPr>
        <w:footnoteRef/>
      </w:r>
      <w:r>
        <w:t xml:space="preserve"> </w:t>
      </w:r>
      <w:r w:rsidRPr="006A62B6">
        <w:t>Transactions sur immeubles et fonds de commerce, gestion immobilière et syndic de copropriété</w:t>
      </w:r>
    </w:p>
  </w:footnote>
  <w:footnote w:id="2">
    <w:p w14:paraId="653C69C6" w14:textId="2F4E9849" w:rsidR="008E740F" w:rsidRDefault="008E740F">
      <w:pPr>
        <w:pStyle w:val="Notedebasdepage"/>
      </w:pPr>
      <w:r>
        <w:rPr>
          <w:rStyle w:val="Appelnotedebasdep"/>
        </w:rPr>
        <w:footnoteRef/>
      </w:r>
      <w:r w:rsidR="007C2951">
        <w:t xml:space="preserve"> </w:t>
      </w:r>
      <w:r>
        <w:t>Transactions sur immeubles et fonds de commerce, gestion immobilière et syndic de copropriété</w:t>
      </w:r>
    </w:p>
  </w:footnote>
  <w:footnote w:id="3">
    <w:p w14:paraId="79DF0CE5" w14:textId="53413539" w:rsidR="00BF676D" w:rsidRPr="00E32E29" w:rsidRDefault="00BF676D" w:rsidP="00070012">
      <w:pPr>
        <w:pStyle w:val="Notedebasdepage"/>
        <w:rPr>
          <w:rFonts w:cs="Arial"/>
        </w:rPr>
      </w:pPr>
      <w:r w:rsidRPr="00E32E29">
        <w:rPr>
          <w:rStyle w:val="Appelnotedebasdep"/>
          <w:rFonts w:cs="Arial"/>
        </w:rPr>
        <w:footnoteRef/>
      </w:r>
      <w:r w:rsidR="007C2951">
        <w:rPr>
          <w:rFonts w:cs="Arial"/>
        </w:rPr>
        <w:t xml:space="preserve"> </w:t>
      </w:r>
      <w:r w:rsidRPr="00E32E29">
        <w:rPr>
          <w:rFonts w:cs="Arial"/>
        </w:rPr>
        <w:t>Ce contexte est un exemple qui n’est pas à reproduire dans le rapport. Il est fourni pour illustrer la rédaction de l’exemple de rapport qui suit. Tout autre contexte donnera lieu à la rédaction d’un rapport différent, adapté à la situation.</w:t>
      </w:r>
    </w:p>
  </w:footnote>
  <w:footnote w:id="4">
    <w:p w14:paraId="5595A470" w14:textId="77777777" w:rsidR="00857F97" w:rsidRDefault="00857F97" w:rsidP="00857F97">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5">
    <w:p w14:paraId="0C3B0AEB" w14:textId="77777777" w:rsidR="000F0641" w:rsidRDefault="000F0641" w:rsidP="000F0641">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6">
    <w:p w14:paraId="6AAD7F2F" w14:textId="77777777" w:rsidR="00BF676D" w:rsidRPr="00E32E29" w:rsidRDefault="00BF676D" w:rsidP="00070012">
      <w:pPr>
        <w:pStyle w:val="Notedebasdepage"/>
        <w:rPr>
          <w:rFonts w:cs="Arial"/>
        </w:rPr>
      </w:pPr>
      <w:r w:rsidRPr="00E32E29">
        <w:rPr>
          <w:rStyle w:val="Appelnotedebasdep"/>
          <w:rFonts w:cs="Arial"/>
        </w:rPr>
        <w:footnoteRef/>
      </w:r>
      <w:r w:rsidRPr="00E32E29">
        <w:rPr>
          <w:rFonts w:cs="Arial"/>
        </w:rPr>
        <w:t xml:space="preserve"> Si nécessaire, ajouter « Cette attestation est établie à votre attention dans le contexte décrit ci-avant et ne doit pas être utilisée, di</w:t>
      </w:r>
      <w:r>
        <w:rPr>
          <w:rFonts w:cs="Arial"/>
        </w:rPr>
        <w:t xml:space="preserve">ffusée ou citée à d’autres fins </w:t>
      </w:r>
      <w:r w:rsidRPr="00E32E29">
        <w:rPr>
          <w:rFonts w:cs="Arial"/>
        </w:rPr>
        <w:t>»</w:t>
      </w:r>
      <w:r>
        <w:rPr>
          <w:rFonts w:cs="Arial"/>
        </w:rPr>
        <w:t>.</w:t>
      </w:r>
    </w:p>
  </w:footnote>
  <w:footnote w:id="7">
    <w:p w14:paraId="1CF5249D" w14:textId="77777777" w:rsidR="00BF676D" w:rsidRDefault="00BF676D" w:rsidP="00070012">
      <w:pPr>
        <w:pStyle w:val="Notedebasdepage"/>
      </w:pPr>
      <w:r w:rsidRPr="00E32E29">
        <w:rPr>
          <w:rStyle w:val="Appelnotedebasdep"/>
          <w:rFonts w:cs="Arial"/>
        </w:rPr>
        <w:footnoteRef/>
      </w:r>
      <w:r w:rsidRPr="00E32E29">
        <w:rPr>
          <w:rFonts w:cs="Arial"/>
        </w:rPr>
        <w:t xml:space="preserve"> Si nécessaire, ajouter « Nos travaux ne sont pas destinés à remplacer les diligences qu’il appartient, le cas échéant, aux tiers ayant eu communication de cette attestation de mettre en œuvre au </w:t>
      </w:r>
      <w:r>
        <w:rPr>
          <w:rFonts w:cs="Arial"/>
        </w:rPr>
        <w:t>regard de leurs propres besoins</w:t>
      </w:r>
      <w:r w:rsidRPr="00E32E29">
        <w:rPr>
          <w:rFonts w:cs="Arial"/>
        </w:rPr>
        <w:t> »</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3A"/>
    <w:multiLevelType w:val="hybridMultilevel"/>
    <w:tmpl w:val="63E23982"/>
    <w:lvl w:ilvl="0" w:tplc="1B085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D571A1"/>
    <w:multiLevelType w:val="hybridMultilevel"/>
    <w:tmpl w:val="289C33A2"/>
    <w:lvl w:ilvl="0" w:tplc="1DBAA84C">
      <w:start w:val="1"/>
      <w:numFmt w:val="bullet"/>
      <w:pStyle w:val="Titre8"/>
      <w:lvlText w:val="-"/>
      <w:lvlJc w:val="left"/>
      <w:pPr>
        <w:ind w:left="1996" w:hanging="360"/>
      </w:pPr>
      <w:rPr>
        <w:rFonts w:ascii="Static" w:hAnsi="Static"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
    <w:nsid w:val="0E91148E"/>
    <w:multiLevelType w:val="multilevel"/>
    <w:tmpl w:val="8C644546"/>
    <w:styleLink w:val="WWNum75"/>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B682945"/>
    <w:multiLevelType w:val="hybridMultilevel"/>
    <w:tmpl w:val="123CF31E"/>
    <w:lvl w:ilvl="0" w:tplc="1B085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648533F"/>
    <w:multiLevelType w:val="hybridMultilevel"/>
    <w:tmpl w:val="C67AD2BE"/>
    <w:lvl w:ilvl="0" w:tplc="761CA19A">
      <w:start w:val="1"/>
      <w:numFmt w:val="bullet"/>
      <w:pStyle w:val="ChapitreA-Puce"/>
      <w:lvlText w:val=""/>
      <w:lvlJc w:val="left"/>
      <w:pPr>
        <w:ind w:left="3625" w:hanging="360"/>
      </w:pPr>
      <w:rPr>
        <w:rFonts w:ascii="Symbol" w:hAnsi="Symbol" w:hint="default"/>
      </w:rPr>
    </w:lvl>
    <w:lvl w:ilvl="1" w:tplc="040C0003">
      <w:start w:val="1"/>
      <w:numFmt w:val="bullet"/>
      <w:lvlText w:val="o"/>
      <w:lvlJc w:val="left"/>
      <w:pPr>
        <w:ind w:left="4345" w:hanging="360"/>
      </w:pPr>
      <w:rPr>
        <w:rFonts w:ascii="Courier New" w:hAnsi="Courier New" w:cs="Courier New" w:hint="default"/>
      </w:rPr>
    </w:lvl>
    <w:lvl w:ilvl="2" w:tplc="040C0005" w:tentative="1">
      <w:start w:val="1"/>
      <w:numFmt w:val="bullet"/>
      <w:lvlText w:val=""/>
      <w:lvlJc w:val="left"/>
      <w:pPr>
        <w:ind w:left="5065" w:hanging="360"/>
      </w:pPr>
      <w:rPr>
        <w:rFonts w:ascii="Wingdings" w:hAnsi="Wingdings" w:hint="default"/>
      </w:rPr>
    </w:lvl>
    <w:lvl w:ilvl="3" w:tplc="040C0001" w:tentative="1">
      <w:start w:val="1"/>
      <w:numFmt w:val="bullet"/>
      <w:lvlText w:val=""/>
      <w:lvlJc w:val="left"/>
      <w:pPr>
        <w:ind w:left="5785" w:hanging="360"/>
      </w:pPr>
      <w:rPr>
        <w:rFonts w:ascii="Symbol" w:hAnsi="Symbol" w:hint="default"/>
      </w:rPr>
    </w:lvl>
    <w:lvl w:ilvl="4" w:tplc="040C0003" w:tentative="1">
      <w:start w:val="1"/>
      <w:numFmt w:val="bullet"/>
      <w:lvlText w:val="o"/>
      <w:lvlJc w:val="left"/>
      <w:pPr>
        <w:ind w:left="6505" w:hanging="360"/>
      </w:pPr>
      <w:rPr>
        <w:rFonts w:ascii="Courier New" w:hAnsi="Courier New" w:cs="Courier New" w:hint="default"/>
      </w:rPr>
    </w:lvl>
    <w:lvl w:ilvl="5" w:tplc="040C0005" w:tentative="1">
      <w:start w:val="1"/>
      <w:numFmt w:val="bullet"/>
      <w:lvlText w:val=""/>
      <w:lvlJc w:val="left"/>
      <w:pPr>
        <w:ind w:left="7225" w:hanging="360"/>
      </w:pPr>
      <w:rPr>
        <w:rFonts w:ascii="Wingdings" w:hAnsi="Wingdings" w:hint="default"/>
      </w:rPr>
    </w:lvl>
    <w:lvl w:ilvl="6" w:tplc="040C0001" w:tentative="1">
      <w:start w:val="1"/>
      <w:numFmt w:val="bullet"/>
      <w:lvlText w:val=""/>
      <w:lvlJc w:val="left"/>
      <w:pPr>
        <w:ind w:left="7945" w:hanging="360"/>
      </w:pPr>
      <w:rPr>
        <w:rFonts w:ascii="Symbol" w:hAnsi="Symbol" w:hint="default"/>
      </w:rPr>
    </w:lvl>
    <w:lvl w:ilvl="7" w:tplc="040C0003" w:tentative="1">
      <w:start w:val="1"/>
      <w:numFmt w:val="bullet"/>
      <w:lvlText w:val="o"/>
      <w:lvlJc w:val="left"/>
      <w:pPr>
        <w:ind w:left="8665" w:hanging="360"/>
      </w:pPr>
      <w:rPr>
        <w:rFonts w:ascii="Courier New" w:hAnsi="Courier New" w:cs="Courier New" w:hint="default"/>
      </w:rPr>
    </w:lvl>
    <w:lvl w:ilvl="8" w:tplc="040C0005" w:tentative="1">
      <w:start w:val="1"/>
      <w:numFmt w:val="bullet"/>
      <w:lvlText w:val=""/>
      <w:lvlJc w:val="left"/>
      <w:pPr>
        <w:ind w:left="9385" w:hanging="360"/>
      </w:pPr>
      <w:rPr>
        <w:rFonts w:ascii="Wingdings" w:hAnsi="Wingdings" w:hint="default"/>
      </w:rPr>
    </w:lvl>
  </w:abstractNum>
  <w:abstractNum w:abstractNumId="5">
    <w:nsid w:val="2E604BF4"/>
    <w:multiLevelType w:val="hybridMultilevel"/>
    <w:tmpl w:val="DAC663F8"/>
    <w:lvl w:ilvl="0" w:tplc="1B085D98">
      <w:start w:val="1"/>
      <w:numFmt w:val="bullet"/>
      <w:lvlText w:val=""/>
      <w:lvlJc w:val="left"/>
      <w:pPr>
        <w:ind w:left="720" w:hanging="360"/>
      </w:pPr>
      <w:rPr>
        <w:rFonts w:ascii="Symbol" w:hAnsi="Symbol" w:hint="default"/>
      </w:rPr>
    </w:lvl>
    <w:lvl w:ilvl="1" w:tplc="AAE0D6FC">
      <w:numFmt w:val="bullet"/>
      <w:lvlText w:val="-"/>
      <w:lvlJc w:val="left"/>
      <w:pPr>
        <w:ind w:left="1440" w:hanging="360"/>
      </w:pPr>
      <w:rPr>
        <w:rFonts w:ascii="Arial" w:eastAsia="Times New Roman"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487031"/>
    <w:multiLevelType w:val="hybridMultilevel"/>
    <w:tmpl w:val="6324B264"/>
    <w:lvl w:ilvl="0" w:tplc="FBD495C6">
      <w:start w:val="1"/>
      <w:numFmt w:val="lowerLetter"/>
      <w:pStyle w:val="Paralettre"/>
      <w:lvlText w:val="(%1) "/>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7">
    <w:nsid w:val="34D76664"/>
    <w:multiLevelType w:val="hybridMultilevel"/>
    <w:tmpl w:val="BA36227C"/>
    <w:lvl w:ilvl="0" w:tplc="1B085D98">
      <w:start w:val="1"/>
      <w:numFmt w:val="bullet"/>
      <w:lvlText w:val=""/>
      <w:lvlJc w:val="left"/>
      <w:pPr>
        <w:ind w:left="360" w:hanging="360"/>
      </w:pPr>
      <w:rPr>
        <w:rFonts w:ascii="Symbol" w:hAnsi="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3A26343"/>
    <w:multiLevelType w:val="hybridMultilevel"/>
    <w:tmpl w:val="E7C6307A"/>
    <w:lvl w:ilvl="0" w:tplc="16ECCC3C">
      <w:start w:val="1"/>
      <w:numFmt w:val="lowerRoman"/>
      <w:pStyle w:val="retrait2"/>
      <w:lvlText w:val="%1."/>
      <w:lvlJc w:val="right"/>
      <w:pPr>
        <w:ind w:left="1069" w:hanging="360"/>
      </w:pPr>
      <w:rPr>
        <w:rFonts w:cs="Times New Roman" w:hint="default"/>
      </w:rPr>
    </w:lvl>
    <w:lvl w:ilvl="1" w:tplc="C5D4D7F6">
      <w:start w:val="1"/>
      <w:numFmt w:val="bullet"/>
      <w:lvlText w:val="-"/>
      <w:lvlJc w:val="left"/>
      <w:pPr>
        <w:ind w:left="1789" w:hanging="360"/>
      </w:pPr>
      <w:rPr>
        <w:rFonts w:ascii="Calibri" w:eastAsiaTheme="minorHAnsi" w:hAnsi="Calibri" w:cstheme="minorBidi"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45285ED9"/>
    <w:multiLevelType w:val="hybridMultilevel"/>
    <w:tmpl w:val="93E8B87E"/>
    <w:lvl w:ilvl="0" w:tplc="2FD20A64">
      <w:start w:val="1"/>
      <w:numFmt w:val="bullet"/>
      <w:pStyle w:val="Tic2"/>
      <w:lvlText w:val=""/>
      <w:lvlJc w:val="left"/>
      <w:pPr>
        <w:ind w:left="360" w:hanging="360"/>
      </w:pPr>
      <w:rPr>
        <w:rFonts w:ascii="Wingdings" w:hAnsi="Wingdings" w:hint="default"/>
        <w:b/>
        <w:i w:val="0"/>
        <w:color w:val="FF0000"/>
        <w:sz w:val="24"/>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66A219B"/>
    <w:multiLevelType w:val="hybridMultilevel"/>
    <w:tmpl w:val="8134494C"/>
    <w:lvl w:ilvl="0" w:tplc="6E2E396E">
      <w:start w:val="1"/>
      <w:numFmt w:val="decimal"/>
      <w:pStyle w:val="Paranumrot"/>
      <w:lvlText w:val="%1 • "/>
      <w:lvlJc w:val="left"/>
      <w:pPr>
        <w:ind w:left="502"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9A21A26"/>
    <w:multiLevelType w:val="hybridMultilevel"/>
    <w:tmpl w:val="C2E43196"/>
    <w:lvl w:ilvl="0" w:tplc="1F648A1C">
      <w:start w:val="1"/>
      <w:numFmt w:val="lowerLetter"/>
      <w:pStyle w:val="Titre7"/>
      <w:lvlText w:val="(%1)"/>
      <w:lvlJc w:val="left"/>
      <w:pPr>
        <w:ind w:left="717" w:hanging="360"/>
      </w:pPr>
      <w:rPr>
        <w:rFonts w:ascii="Arial" w:hAnsi="Arial" w:hint="default"/>
        <w:color w:val="000000" w:themeColor="text1"/>
        <w:sz w:val="20"/>
        <w:szCs w:val="2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49E75E48"/>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3">
    <w:nsid w:val="4D7F3A0E"/>
    <w:multiLevelType w:val="hybridMultilevel"/>
    <w:tmpl w:val="B91E219E"/>
    <w:lvl w:ilvl="0" w:tplc="2D2EAF6E">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29138F1"/>
    <w:multiLevelType w:val="hybridMultilevel"/>
    <w:tmpl w:val="D216382C"/>
    <w:lvl w:ilvl="0" w:tplc="736212B8">
      <w:start w:val="1"/>
      <w:numFmt w:val="bullet"/>
      <w:pStyle w:val="EnumrationNiv1suite"/>
      <w:lvlText w:val=""/>
      <w:lvlJc w:val="left"/>
      <w:pPr>
        <w:ind w:left="707" w:hanging="360"/>
      </w:pPr>
      <w:rPr>
        <w:rFonts w:ascii="Symbol" w:hAnsi="Symbol" w:hint="default"/>
      </w:rPr>
    </w:lvl>
    <w:lvl w:ilvl="1" w:tplc="040C0003" w:tentative="1">
      <w:start w:val="1"/>
      <w:numFmt w:val="bullet"/>
      <w:lvlText w:val="o"/>
      <w:lvlJc w:val="left"/>
      <w:pPr>
        <w:ind w:left="1427" w:hanging="360"/>
      </w:pPr>
      <w:rPr>
        <w:rFonts w:ascii="Courier New" w:hAnsi="Courier New" w:cs="Courier New" w:hint="default"/>
      </w:rPr>
    </w:lvl>
    <w:lvl w:ilvl="2" w:tplc="040C0005" w:tentative="1">
      <w:start w:val="1"/>
      <w:numFmt w:val="bullet"/>
      <w:lvlText w:val=""/>
      <w:lvlJc w:val="left"/>
      <w:pPr>
        <w:ind w:left="2147" w:hanging="360"/>
      </w:pPr>
      <w:rPr>
        <w:rFonts w:ascii="Wingdings" w:hAnsi="Wingdings" w:hint="default"/>
      </w:rPr>
    </w:lvl>
    <w:lvl w:ilvl="3" w:tplc="040C0001" w:tentative="1">
      <w:start w:val="1"/>
      <w:numFmt w:val="bullet"/>
      <w:lvlText w:val=""/>
      <w:lvlJc w:val="left"/>
      <w:pPr>
        <w:ind w:left="2867" w:hanging="360"/>
      </w:pPr>
      <w:rPr>
        <w:rFonts w:ascii="Symbol" w:hAnsi="Symbol" w:hint="default"/>
      </w:rPr>
    </w:lvl>
    <w:lvl w:ilvl="4" w:tplc="040C0003" w:tentative="1">
      <w:start w:val="1"/>
      <w:numFmt w:val="bullet"/>
      <w:lvlText w:val="o"/>
      <w:lvlJc w:val="left"/>
      <w:pPr>
        <w:ind w:left="3587" w:hanging="360"/>
      </w:pPr>
      <w:rPr>
        <w:rFonts w:ascii="Courier New" w:hAnsi="Courier New" w:cs="Courier New" w:hint="default"/>
      </w:rPr>
    </w:lvl>
    <w:lvl w:ilvl="5" w:tplc="040C0005" w:tentative="1">
      <w:start w:val="1"/>
      <w:numFmt w:val="bullet"/>
      <w:lvlText w:val=""/>
      <w:lvlJc w:val="left"/>
      <w:pPr>
        <w:ind w:left="4307" w:hanging="360"/>
      </w:pPr>
      <w:rPr>
        <w:rFonts w:ascii="Wingdings" w:hAnsi="Wingdings" w:hint="default"/>
      </w:rPr>
    </w:lvl>
    <w:lvl w:ilvl="6" w:tplc="040C0001" w:tentative="1">
      <w:start w:val="1"/>
      <w:numFmt w:val="bullet"/>
      <w:lvlText w:val=""/>
      <w:lvlJc w:val="left"/>
      <w:pPr>
        <w:ind w:left="5027" w:hanging="360"/>
      </w:pPr>
      <w:rPr>
        <w:rFonts w:ascii="Symbol" w:hAnsi="Symbol" w:hint="default"/>
      </w:rPr>
    </w:lvl>
    <w:lvl w:ilvl="7" w:tplc="040C0003" w:tentative="1">
      <w:start w:val="1"/>
      <w:numFmt w:val="bullet"/>
      <w:lvlText w:val="o"/>
      <w:lvlJc w:val="left"/>
      <w:pPr>
        <w:ind w:left="5747" w:hanging="360"/>
      </w:pPr>
      <w:rPr>
        <w:rFonts w:ascii="Courier New" w:hAnsi="Courier New" w:cs="Courier New" w:hint="default"/>
      </w:rPr>
    </w:lvl>
    <w:lvl w:ilvl="8" w:tplc="040C0005" w:tentative="1">
      <w:start w:val="1"/>
      <w:numFmt w:val="bullet"/>
      <w:lvlText w:val=""/>
      <w:lvlJc w:val="left"/>
      <w:pPr>
        <w:ind w:left="6467" w:hanging="360"/>
      </w:pPr>
      <w:rPr>
        <w:rFonts w:ascii="Wingdings" w:hAnsi="Wingdings" w:hint="default"/>
      </w:rPr>
    </w:lvl>
  </w:abstractNum>
  <w:abstractNum w:abstractNumId="15">
    <w:nsid w:val="5BA51F3B"/>
    <w:multiLevelType w:val="hybridMultilevel"/>
    <w:tmpl w:val="BA3E67D2"/>
    <w:lvl w:ilvl="0" w:tplc="98BAADF4">
      <w:numFmt w:val="bullet"/>
      <w:lvlText w:val="-"/>
      <w:lvlJc w:val="left"/>
      <w:pPr>
        <w:ind w:left="644" w:hanging="360"/>
      </w:pPr>
      <w:rPr>
        <w:rFonts w:ascii="Verdana" w:eastAsia="Times New Roman" w:hAnsi="Verdana" w:hint="default"/>
        <w:sz w:val="2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606A7B63"/>
    <w:multiLevelType w:val="hybridMultilevel"/>
    <w:tmpl w:val="686A24EC"/>
    <w:lvl w:ilvl="0" w:tplc="FC9487A4">
      <w:start w:val="4"/>
      <w:numFmt w:val="bullet"/>
      <w:pStyle w:val="EnumrationNiv2"/>
      <w:lvlText w:val="-"/>
      <w:lvlJc w:val="left"/>
      <w:pPr>
        <w:ind w:left="927" w:hanging="360"/>
      </w:pPr>
      <w:rPr>
        <w:rFonts w:ascii="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683F7CB6"/>
    <w:multiLevelType w:val="multilevel"/>
    <w:tmpl w:val="628E7FF8"/>
    <w:styleLink w:val="WWNum78"/>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Symbol" w:hAnsi="Symbol"/>
        <w:b w:val="0"/>
        <w:i w:val="0"/>
        <w:sz w:val="20"/>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6AE35BB5"/>
    <w:multiLevelType w:val="hybridMultilevel"/>
    <w:tmpl w:val="E9E813F6"/>
    <w:lvl w:ilvl="0" w:tplc="98BAADF4">
      <w:numFmt w:val="bullet"/>
      <w:lvlText w:val="-"/>
      <w:lvlJc w:val="left"/>
      <w:pPr>
        <w:ind w:left="720" w:hanging="360"/>
      </w:pPr>
      <w:rPr>
        <w:rFonts w:ascii="Verdana" w:eastAsia="Times New Roman" w:hAnsi="Verdana"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783F4E"/>
    <w:multiLevelType w:val="hybridMultilevel"/>
    <w:tmpl w:val="93964D30"/>
    <w:lvl w:ilvl="0" w:tplc="7E68D416">
      <w:start w:val="1"/>
      <w:numFmt w:val="bullet"/>
      <w:pStyle w:val="Puce3"/>
      <w:lvlText w:val=""/>
      <w:lvlJc w:val="left"/>
      <w:pPr>
        <w:ind w:left="1571" w:hanging="360"/>
      </w:pPr>
      <w:rPr>
        <w:rFonts w:ascii="Wingdings 2" w:hAnsi="Wingdings 2" w:hint="default"/>
        <w:color w:val="9DCD33"/>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7C180841"/>
    <w:multiLevelType w:val="hybridMultilevel"/>
    <w:tmpl w:val="C99A957C"/>
    <w:lvl w:ilvl="0" w:tplc="4E14EE34">
      <w:start w:val="4"/>
      <w:numFmt w:val="bullet"/>
      <w:pStyle w:val="EnumrationNiv2suite"/>
      <w:lvlText w:val="-"/>
      <w:lvlJc w:val="left"/>
      <w:pPr>
        <w:ind w:left="1575" w:hanging="360"/>
      </w:pPr>
      <w:rPr>
        <w:rFonts w:ascii="Calibri" w:hAnsi="Calibri" w:cs="Times New Roman"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1">
    <w:nsid w:val="7DC07F9E"/>
    <w:multiLevelType w:val="hybridMultilevel"/>
    <w:tmpl w:val="36C6D9B2"/>
    <w:lvl w:ilvl="0" w:tplc="739EE698">
      <w:start w:val="1"/>
      <w:numFmt w:val="bullet"/>
      <w:pStyle w:val="Titre6"/>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1"/>
  </w:num>
  <w:num w:numId="2">
    <w:abstractNumId w:val="21"/>
  </w:num>
  <w:num w:numId="3">
    <w:abstractNumId w:val="1"/>
  </w:num>
  <w:num w:numId="4">
    <w:abstractNumId w:val="9"/>
  </w:num>
  <w:num w:numId="5">
    <w:abstractNumId w:val="8"/>
  </w:num>
  <w:num w:numId="6">
    <w:abstractNumId w:val="19"/>
  </w:num>
  <w:num w:numId="7">
    <w:abstractNumId w:val="4"/>
  </w:num>
  <w:num w:numId="8">
    <w:abstractNumId w:val="14"/>
  </w:num>
  <w:num w:numId="9">
    <w:abstractNumId w:val="10"/>
  </w:num>
  <w:num w:numId="10">
    <w:abstractNumId w:val="16"/>
  </w:num>
  <w:num w:numId="11">
    <w:abstractNumId w:val="2"/>
  </w:num>
  <w:num w:numId="12">
    <w:abstractNumId w:val="17"/>
  </w:num>
  <w:num w:numId="13">
    <w:abstractNumId w:val="20"/>
  </w:num>
  <w:num w:numId="14">
    <w:abstractNumId w:val="6"/>
  </w:num>
  <w:num w:numId="15">
    <w:abstractNumId w:val="5"/>
  </w:num>
  <w:num w:numId="16">
    <w:abstractNumId w:val="0"/>
  </w:num>
  <w:num w:numId="17">
    <w:abstractNumId w:val="13"/>
  </w:num>
  <w:num w:numId="18">
    <w:abstractNumId w:val="3"/>
  </w:num>
  <w:num w:numId="19">
    <w:abstractNumId w:val="15"/>
  </w:num>
  <w:num w:numId="20">
    <w:abstractNumId w:val="18"/>
  </w:num>
  <w:num w:numId="21">
    <w:abstractNumId w:val="7"/>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AD"/>
    <w:rsid w:val="0000242D"/>
    <w:rsid w:val="00003905"/>
    <w:rsid w:val="00004650"/>
    <w:rsid w:val="00007BA4"/>
    <w:rsid w:val="00011085"/>
    <w:rsid w:val="000112A5"/>
    <w:rsid w:val="00014258"/>
    <w:rsid w:val="000150F2"/>
    <w:rsid w:val="000152CF"/>
    <w:rsid w:val="0001567B"/>
    <w:rsid w:val="0002697A"/>
    <w:rsid w:val="00026CD6"/>
    <w:rsid w:val="000305AE"/>
    <w:rsid w:val="00031AA1"/>
    <w:rsid w:val="00031C9F"/>
    <w:rsid w:val="000336F3"/>
    <w:rsid w:val="00033C9D"/>
    <w:rsid w:val="000437FB"/>
    <w:rsid w:val="0004484B"/>
    <w:rsid w:val="00044DF0"/>
    <w:rsid w:val="000472C4"/>
    <w:rsid w:val="00050CB1"/>
    <w:rsid w:val="00050FAB"/>
    <w:rsid w:val="00053843"/>
    <w:rsid w:val="000570B7"/>
    <w:rsid w:val="000606E2"/>
    <w:rsid w:val="000654E1"/>
    <w:rsid w:val="00070012"/>
    <w:rsid w:val="0007148C"/>
    <w:rsid w:val="000738E2"/>
    <w:rsid w:val="000754A4"/>
    <w:rsid w:val="000771A7"/>
    <w:rsid w:val="00080AE0"/>
    <w:rsid w:val="00083419"/>
    <w:rsid w:val="00083B62"/>
    <w:rsid w:val="00084AD9"/>
    <w:rsid w:val="000871CC"/>
    <w:rsid w:val="00092484"/>
    <w:rsid w:val="00095010"/>
    <w:rsid w:val="00095240"/>
    <w:rsid w:val="00095866"/>
    <w:rsid w:val="00097F6D"/>
    <w:rsid w:val="000A10EA"/>
    <w:rsid w:val="000A126A"/>
    <w:rsid w:val="000A1FD2"/>
    <w:rsid w:val="000A3495"/>
    <w:rsid w:val="000A4806"/>
    <w:rsid w:val="000A50E8"/>
    <w:rsid w:val="000A60E9"/>
    <w:rsid w:val="000A7646"/>
    <w:rsid w:val="000B0918"/>
    <w:rsid w:val="000C2D92"/>
    <w:rsid w:val="000C3306"/>
    <w:rsid w:val="000C3E90"/>
    <w:rsid w:val="000C62FD"/>
    <w:rsid w:val="000C63D8"/>
    <w:rsid w:val="000C6D8B"/>
    <w:rsid w:val="000C735B"/>
    <w:rsid w:val="000D1F16"/>
    <w:rsid w:val="000D367A"/>
    <w:rsid w:val="000D6DF1"/>
    <w:rsid w:val="000E094D"/>
    <w:rsid w:val="000E0AA9"/>
    <w:rsid w:val="000E251F"/>
    <w:rsid w:val="000E2B37"/>
    <w:rsid w:val="000E3635"/>
    <w:rsid w:val="000E3CD3"/>
    <w:rsid w:val="000E69F2"/>
    <w:rsid w:val="000F0641"/>
    <w:rsid w:val="000F0F2B"/>
    <w:rsid w:val="000F29B7"/>
    <w:rsid w:val="000F37CA"/>
    <w:rsid w:val="000F527A"/>
    <w:rsid w:val="000F53D1"/>
    <w:rsid w:val="000F57FB"/>
    <w:rsid w:val="000F7EE2"/>
    <w:rsid w:val="0011098C"/>
    <w:rsid w:val="00110A13"/>
    <w:rsid w:val="0011420A"/>
    <w:rsid w:val="0011555A"/>
    <w:rsid w:val="00117B36"/>
    <w:rsid w:val="00117BED"/>
    <w:rsid w:val="001200A9"/>
    <w:rsid w:val="00125528"/>
    <w:rsid w:val="00125538"/>
    <w:rsid w:val="00127294"/>
    <w:rsid w:val="00127CD9"/>
    <w:rsid w:val="00130FC8"/>
    <w:rsid w:val="00131C23"/>
    <w:rsid w:val="001339E9"/>
    <w:rsid w:val="00134D7B"/>
    <w:rsid w:val="00135032"/>
    <w:rsid w:val="00136C92"/>
    <w:rsid w:val="00140D83"/>
    <w:rsid w:val="0014279F"/>
    <w:rsid w:val="00153D37"/>
    <w:rsid w:val="0015452B"/>
    <w:rsid w:val="00160989"/>
    <w:rsid w:val="00161A2F"/>
    <w:rsid w:val="00161C28"/>
    <w:rsid w:val="00163A7B"/>
    <w:rsid w:val="00164297"/>
    <w:rsid w:val="00164EFA"/>
    <w:rsid w:val="00171BE3"/>
    <w:rsid w:val="0017244C"/>
    <w:rsid w:val="0017294B"/>
    <w:rsid w:val="001756D9"/>
    <w:rsid w:val="001764D8"/>
    <w:rsid w:val="00182F26"/>
    <w:rsid w:val="00183EB2"/>
    <w:rsid w:val="0018525B"/>
    <w:rsid w:val="00186874"/>
    <w:rsid w:val="001875F3"/>
    <w:rsid w:val="00191A59"/>
    <w:rsid w:val="00191FFD"/>
    <w:rsid w:val="00193BFF"/>
    <w:rsid w:val="00194903"/>
    <w:rsid w:val="00196354"/>
    <w:rsid w:val="00196ACA"/>
    <w:rsid w:val="001A07F8"/>
    <w:rsid w:val="001A12D0"/>
    <w:rsid w:val="001A17F8"/>
    <w:rsid w:val="001A2407"/>
    <w:rsid w:val="001A326A"/>
    <w:rsid w:val="001A4855"/>
    <w:rsid w:val="001A5F98"/>
    <w:rsid w:val="001A7141"/>
    <w:rsid w:val="001A7FA6"/>
    <w:rsid w:val="001B2169"/>
    <w:rsid w:val="001B3479"/>
    <w:rsid w:val="001B4214"/>
    <w:rsid w:val="001B4830"/>
    <w:rsid w:val="001B548F"/>
    <w:rsid w:val="001B694C"/>
    <w:rsid w:val="001C124F"/>
    <w:rsid w:val="001C73F6"/>
    <w:rsid w:val="001D02A6"/>
    <w:rsid w:val="001D0EB7"/>
    <w:rsid w:val="001D123E"/>
    <w:rsid w:val="001D66C5"/>
    <w:rsid w:val="001D67E2"/>
    <w:rsid w:val="001E0392"/>
    <w:rsid w:val="001E24BF"/>
    <w:rsid w:val="001E547F"/>
    <w:rsid w:val="001E54B2"/>
    <w:rsid w:val="001E6A2C"/>
    <w:rsid w:val="001F0395"/>
    <w:rsid w:val="001F3C8A"/>
    <w:rsid w:val="001F5799"/>
    <w:rsid w:val="001F75BA"/>
    <w:rsid w:val="00200E56"/>
    <w:rsid w:val="002011A9"/>
    <w:rsid w:val="0020236D"/>
    <w:rsid w:val="002026E2"/>
    <w:rsid w:val="00204580"/>
    <w:rsid w:val="00205126"/>
    <w:rsid w:val="00205339"/>
    <w:rsid w:val="00207B03"/>
    <w:rsid w:val="002133BC"/>
    <w:rsid w:val="0021347B"/>
    <w:rsid w:val="00213C66"/>
    <w:rsid w:val="00215EB5"/>
    <w:rsid w:val="0022071B"/>
    <w:rsid w:val="00221CE4"/>
    <w:rsid w:val="0022530F"/>
    <w:rsid w:val="00225A3A"/>
    <w:rsid w:val="00232122"/>
    <w:rsid w:val="00233200"/>
    <w:rsid w:val="00235539"/>
    <w:rsid w:val="0023713B"/>
    <w:rsid w:val="00237ABE"/>
    <w:rsid w:val="00240925"/>
    <w:rsid w:val="00252568"/>
    <w:rsid w:val="00253219"/>
    <w:rsid w:val="002576A9"/>
    <w:rsid w:val="0026005B"/>
    <w:rsid w:val="00261A86"/>
    <w:rsid w:val="002620C7"/>
    <w:rsid w:val="002637EE"/>
    <w:rsid w:val="00263A0F"/>
    <w:rsid w:val="0026695C"/>
    <w:rsid w:val="00267761"/>
    <w:rsid w:val="00267C11"/>
    <w:rsid w:val="00271308"/>
    <w:rsid w:val="00272728"/>
    <w:rsid w:val="0027322F"/>
    <w:rsid w:val="002736FE"/>
    <w:rsid w:val="00273FB1"/>
    <w:rsid w:val="00274B44"/>
    <w:rsid w:val="00274DC4"/>
    <w:rsid w:val="00276CA8"/>
    <w:rsid w:val="00276DE7"/>
    <w:rsid w:val="00277A73"/>
    <w:rsid w:val="00280C35"/>
    <w:rsid w:val="00291C20"/>
    <w:rsid w:val="00293666"/>
    <w:rsid w:val="00293A30"/>
    <w:rsid w:val="00294D15"/>
    <w:rsid w:val="002A1925"/>
    <w:rsid w:val="002A465B"/>
    <w:rsid w:val="002A580D"/>
    <w:rsid w:val="002A5934"/>
    <w:rsid w:val="002A78B4"/>
    <w:rsid w:val="002A7C9F"/>
    <w:rsid w:val="002B412B"/>
    <w:rsid w:val="002C0BF2"/>
    <w:rsid w:val="002C12E5"/>
    <w:rsid w:val="002C2AA0"/>
    <w:rsid w:val="002C2B3C"/>
    <w:rsid w:val="002C43E3"/>
    <w:rsid w:val="002C6571"/>
    <w:rsid w:val="002C72CC"/>
    <w:rsid w:val="002D0EBC"/>
    <w:rsid w:val="002D3C76"/>
    <w:rsid w:val="002D3F10"/>
    <w:rsid w:val="002D4CE6"/>
    <w:rsid w:val="002E0428"/>
    <w:rsid w:val="002E4BBF"/>
    <w:rsid w:val="002E6E10"/>
    <w:rsid w:val="002F0BE1"/>
    <w:rsid w:val="002F4254"/>
    <w:rsid w:val="002F6937"/>
    <w:rsid w:val="002F6955"/>
    <w:rsid w:val="003014AE"/>
    <w:rsid w:val="00301A51"/>
    <w:rsid w:val="00303A98"/>
    <w:rsid w:val="003064B6"/>
    <w:rsid w:val="0031222D"/>
    <w:rsid w:val="00313AC5"/>
    <w:rsid w:val="00314A72"/>
    <w:rsid w:val="00314AF9"/>
    <w:rsid w:val="00317ABD"/>
    <w:rsid w:val="00320663"/>
    <w:rsid w:val="00321A0B"/>
    <w:rsid w:val="00322D5B"/>
    <w:rsid w:val="00323540"/>
    <w:rsid w:val="00323E95"/>
    <w:rsid w:val="00325FE4"/>
    <w:rsid w:val="00326136"/>
    <w:rsid w:val="00326496"/>
    <w:rsid w:val="00334B6C"/>
    <w:rsid w:val="00336BEB"/>
    <w:rsid w:val="00336F13"/>
    <w:rsid w:val="00341887"/>
    <w:rsid w:val="00341E69"/>
    <w:rsid w:val="00343251"/>
    <w:rsid w:val="003436E0"/>
    <w:rsid w:val="00345B62"/>
    <w:rsid w:val="00345E1D"/>
    <w:rsid w:val="00345FE8"/>
    <w:rsid w:val="003504C9"/>
    <w:rsid w:val="00352621"/>
    <w:rsid w:val="0035419C"/>
    <w:rsid w:val="003546BE"/>
    <w:rsid w:val="00354866"/>
    <w:rsid w:val="00355C4A"/>
    <w:rsid w:val="00355D40"/>
    <w:rsid w:val="003600D2"/>
    <w:rsid w:val="00361089"/>
    <w:rsid w:val="00363AB0"/>
    <w:rsid w:val="00365306"/>
    <w:rsid w:val="003663C7"/>
    <w:rsid w:val="0036724B"/>
    <w:rsid w:val="00367B18"/>
    <w:rsid w:val="00367E46"/>
    <w:rsid w:val="00370C68"/>
    <w:rsid w:val="0037494F"/>
    <w:rsid w:val="00381DAF"/>
    <w:rsid w:val="00382678"/>
    <w:rsid w:val="00383A65"/>
    <w:rsid w:val="00383AA5"/>
    <w:rsid w:val="003844E3"/>
    <w:rsid w:val="00387C0E"/>
    <w:rsid w:val="00387E23"/>
    <w:rsid w:val="0039212C"/>
    <w:rsid w:val="00392458"/>
    <w:rsid w:val="00393A02"/>
    <w:rsid w:val="00395E05"/>
    <w:rsid w:val="00396713"/>
    <w:rsid w:val="00396C22"/>
    <w:rsid w:val="00397318"/>
    <w:rsid w:val="003A4DED"/>
    <w:rsid w:val="003A6686"/>
    <w:rsid w:val="003A6AA8"/>
    <w:rsid w:val="003A7764"/>
    <w:rsid w:val="003B1F74"/>
    <w:rsid w:val="003B30AF"/>
    <w:rsid w:val="003B5ECF"/>
    <w:rsid w:val="003B7F39"/>
    <w:rsid w:val="003C18E1"/>
    <w:rsid w:val="003C2404"/>
    <w:rsid w:val="003C2618"/>
    <w:rsid w:val="003C4707"/>
    <w:rsid w:val="003D60F9"/>
    <w:rsid w:val="003D6472"/>
    <w:rsid w:val="003E0822"/>
    <w:rsid w:val="003E33B5"/>
    <w:rsid w:val="003E4D37"/>
    <w:rsid w:val="003E7736"/>
    <w:rsid w:val="003F0AD7"/>
    <w:rsid w:val="003F1621"/>
    <w:rsid w:val="003F21B6"/>
    <w:rsid w:val="003F4E15"/>
    <w:rsid w:val="00400345"/>
    <w:rsid w:val="00404D16"/>
    <w:rsid w:val="00410D2F"/>
    <w:rsid w:val="00415924"/>
    <w:rsid w:val="00426A03"/>
    <w:rsid w:val="00430252"/>
    <w:rsid w:val="00432065"/>
    <w:rsid w:val="0043218D"/>
    <w:rsid w:val="0043338F"/>
    <w:rsid w:val="004364D6"/>
    <w:rsid w:val="00437525"/>
    <w:rsid w:val="0044085E"/>
    <w:rsid w:val="00442664"/>
    <w:rsid w:val="00442CF1"/>
    <w:rsid w:val="004507A6"/>
    <w:rsid w:val="004536FB"/>
    <w:rsid w:val="00453FCD"/>
    <w:rsid w:val="0045414B"/>
    <w:rsid w:val="004548AC"/>
    <w:rsid w:val="00457E48"/>
    <w:rsid w:val="004605DC"/>
    <w:rsid w:val="00460FD4"/>
    <w:rsid w:val="00466016"/>
    <w:rsid w:val="0046781E"/>
    <w:rsid w:val="00470164"/>
    <w:rsid w:val="0047074B"/>
    <w:rsid w:val="00471CEE"/>
    <w:rsid w:val="00472064"/>
    <w:rsid w:val="00472E32"/>
    <w:rsid w:val="00472EEA"/>
    <w:rsid w:val="00473CF0"/>
    <w:rsid w:val="00475FC3"/>
    <w:rsid w:val="00476E09"/>
    <w:rsid w:val="004777FF"/>
    <w:rsid w:val="00480A1E"/>
    <w:rsid w:val="00482020"/>
    <w:rsid w:val="0048239C"/>
    <w:rsid w:val="00487907"/>
    <w:rsid w:val="00496D4E"/>
    <w:rsid w:val="004A03D2"/>
    <w:rsid w:val="004A1D31"/>
    <w:rsid w:val="004A3555"/>
    <w:rsid w:val="004B4E63"/>
    <w:rsid w:val="004B5AEE"/>
    <w:rsid w:val="004B796B"/>
    <w:rsid w:val="004C1924"/>
    <w:rsid w:val="004C1AEF"/>
    <w:rsid w:val="004C1BD9"/>
    <w:rsid w:val="004C2FF2"/>
    <w:rsid w:val="004C3C95"/>
    <w:rsid w:val="004C62F5"/>
    <w:rsid w:val="004C7BC6"/>
    <w:rsid w:val="004C7FA4"/>
    <w:rsid w:val="004D60F2"/>
    <w:rsid w:val="004D6AD6"/>
    <w:rsid w:val="004D6AFB"/>
    <w:rsid w:val="004E0770"/>
    <w:rsid w:val="004E2FFF"/>
    <w:rsid w:val="004E7F2B"/>
    <w:rsid w:val="004F1398"/>
    <w:rsid w:val="004F4DA6"/>
    <w:rsid w:val="004F5137"/>
    <w:rsid w:val="004F7D55"/>
    <w:rsid w:val="004F7F55"/>
    <w:rsid w:val="00500BCD"/>
    <w:rsid w:val="00502087"/>
    <w:rsid w:val="00503840"/>
    <w:rsid w:val="00511251"/>
    <w:rsid w:val="0051130A"/>
    <w:rsid w:val="00511698"/>
    <w:rsid w:val="005117DE"/>
    <w:rsid w:val="00511E73"/>
    <w:rsid w:val="005126FF"/>
    <w:rsid w:val="0051387B"/>
    <w:rsid w:val="00513E21"/>
    <w:rsid w:val="00514303"/>
    <w:rsid w:val="00515A9E"/>
    <w:rsid w:val="00516FD2"/>
    <w:rsid w:val="00517D56"/>
    <w:rsid w:val="00521C36"/>
    <w:rsid w:val="00521EA4"/>
    <w:rsid w:val="0052256C"/>
    <w:rsid w:val="0052507C"/>
    <w:rsid w:val="0052633D"/>
    <w:rsid w:val="005265D9"/>
    <w:rsid w:val="00526E8E"/>
    <w:rsid w:val="005278D0"/>
    <w:rsid w:val="0053022C"/>
    <w:rsid w:val="00530F3B"/>
    <w:rsid w:val="005337C0"/>
    <w:rsid w:val="00535703"/>
    <w:rsid w:val="005365B8"/>
    <w:rsid w:val="005367CC"/>
    <w:rsid w:val="005406D8"/>
    <w:rsid w:val="00540EB3"/>
    <w:rsid w:val="00543A78"/>
    <w:rsid w:val="005444A3"/>
    <w:rsid w:val="00545550"/>
    <w:rsid w:val="005471AC"/>
    <w:rsid w:val="0055015D"/>
    <w:rsid w:val="00553F4A"/>
    <w:rsid w:val="005551E1"/>
    <w:rsid w:val="00555B21"/>
    <w:rsid w:val="005564C1"/>
    <w:rsid w:val="0055666C"/>
    <w:rsid w:val="00565F8E"/>
    <w:rsid w:val="00570360"/>
    <w:rsid w:val="005712F0"/>
    <w:rsid w:val="005725C2"/>
    <w:rsid w:val="00581F48"/>
    <w:rsid w:val="005825B4"/>
    <w:rsid w:val="00585F74"/>
    <w:rsid w:val="00586EDF"/>
    <w:rsid w:val="00591EA4"/>
    <w:rsid w:val="005956F8"/>
    <w:rsid w:val="005959ED"/>
    <w:rsid w:val="00595F3A"/>
    <w:rsid w:val="005962CB"/>
    <w:rsid w:val="005A16F8"/>
    <w:rsid w:val="005A23FA"/>
    <w:rsid w:val="005A4B62"/>
    <w:rsid w:val="005A6BD5"/>
    <w:rsid w:val="005A6D22"/>
    <w:rsid w:val="005B30FD"/>
    <w:rsid w:val="005B4203"/>
    <w:rsid w:val="005B7389"/>
    <w:rsid w:val="005B7A0B"/>
    <w:rsid w:val="005B7CB6"/>
    <w:rsid w:val="005C1251"/>
    <w:rsid w:val="005C3618"/>
    <w:rsid w:val="005C3746"/>
    <w:rsid w:val="005C5386"/>
    <w:rsid w:val="005C56FD"/>
    <w:rsid w:val="005C61DB"/>
    <w:rsid w:val="005C7418"/>
    <w:rsid w:val="005D0AE8"/>
    <w:rsid w:val="005D1A9C"/>
    <w:rsid w:val="005D1AD3"/>
    <w:rsid w:val="005D284D"/>
    <w:rsid w:val="005D32D5"/>
    <w:rsid w:val="005E0A9A"/>
    <w:rsid w:val="005E2B9D"/>
    <w:rsid w:val="005E540E"/>
    <w:rsid w:val="005E5630"/>
    <w:rsid w:val="005E64CD"/>
    <w:rsid w:val="005F0822"/>
    <w:rsid w:val="005F211F"/>
    <w:rsid w:val="006027C0"/>
    <w:rsid w:val="00604A4C"/>
    <w:rsid w:val="006103DB"/>
    <w:rsid w:val="00610F9A"/>
    <w:rsid w:val="00612ACB"/>
    <w:rsid w:val="00613811"/>
    <w:rsid w:val="00613A44"/>
    <w:rsid w:val="006148B3"/>
    <w:rsid w:val="00616DE5"/>
    <w:rsid w:val="0061739A"/>
    <w:rsid w:val="00617962"/>
    <w:rsid w:val="006200E3"/>
    <w:rsid w:val="0062326E"/>
    <w:rsid w:val="00623875"/>
    <w:rsid w:val="00627560"/>
    <w:rsid w:val="00630EB3"/>
    <w:rsid w:val="00631FB9"/>
    <w:rsid w:val="00632BFC"/>
    <w:rsid w:val="00633048"/>
    <w:rsid w:val="00637B5A"/>
    <w:rsid w:val="00643EC4"/>
    <w:rsid w:val="00644149"/>
    <w:rsid w:val="00645C5A"/>
    <w:rsid w:val="00652CF0"/>
    <w:rsid w:val="006569BC"/>
    <w:rsid w:val="00656D0C"/>
    <w:rsid w:val="00656ED1"/>
    <w:rsid w:val="00657893"/>
    <w:rsid w:val="0066285F"/>
    <w:rsid w:val="00662D48"/>
    <w:rsid w:val="00662F9F"/>
    <w:rsid w:val="006640A9"/>
    <w:rsid w:val="00664970"/>
    <w:rsid w:val="00665139"/>
    <w:rsid w:val="00672461"/>
    <w:rsid w:val="00673701"/>
    <w:rsid w:val="00681214"/>
    <w:rsid w:val="006820DB"/>
    <w:rsid w:val="006833BF"/>
    <w:rsid w:val="00684256"/>
    <w:rsid w:val="006855F6"/>
    <w:rsid w:val="00687EF5"/>
    <w:rsid w:val="006932DD"/>
    <w:rsid w:val="00697B90"/>
    <w:rsid w:val="006A00BB"/>
    <w:rsid w:val="006A0402"/>
    <w:rsid w:val="006A261A"/>
    <w:rsid w:val="006A5868"/>
    <w:rsid w:val="006A5F4D"/>
    <w:rsid w:val="006A62B6"/>
    <w:rsid w:val="006A66B9"/>
    <w:rsid w:val="006B1ADB"/>
    <w:rsid w:val="006B2682"/>
    <w:rsid w:val="006B5EFC"/>
    <w:rsid w:val="006B6BF4"/>
    <w:rsid w:val="006B731F"/>
    <w:rsid w:val="006C2EBE"/>
    <w:rsid w:val="006C3BDA"/>
    <w:rsid w:val="006C40B6"/>
    <w:rsid w:val="006D3C1D"/>
    <w:rsid w:val="006D4E38"/>
    <w:rsid w:val="006D5146"/>
    <w:rsid w:val="006D5A69"/>
    <w:rsid w:val="006D6DA7"/>
    <w:rsid w:val="006D6E57"/>
    <w:rsid w:val="006E28C1"/>
    <w:rsid w:val="006E740A"/>
    <w:rsid w:val="006E7FA7"/>
    <w:rsid w:val="006F007F"/>
    <w:rsid w:val="006F04B0"/>
    <w:rsid w:val="006F177E"/>
    <w:rsid w:val="006F60A1"/>
    <w:rsid w:val="00702B59"/>
    <w:rsid w:val="00704052"/>
    <w:rsid w:val="00706655"/>
    <w:rsid w:val="00710062"/>
    <w:rsid w:val="00713A01"/>
    <w:rsid w:val="0071487C"/>
    <w:rsid w:val="007149DB"/>
    <w:rsid w:val="007216D1"/>
    <w:rsid w:val="00723B08"/>
    <w:rsid w:val="00724727"/>
    <w:rsid w:val="00726212"/>
    <w:rsid w:val="00727775"/>
    <w:rsid w:val="00730A13"/>
    <w:rsid w:val="00733D53"/>
    <w:rsid w:val="007349F3"/>
    <w:rsid w:val="0073533A"/>
    <w:rsid w:val="00735AB5"/>
    <w:rsid w:val="007402EB"/>
    <w:rsid w:val="00740E07"/>
    <w:rsid w:val="00741F27"/>
    <w:rsid w:val="00743639"/>
    <w:rsid w:val="007439E2"/>
    <w:rsid w:val="00743D6D"/>
    <w:rsid w:val="00744363"/>
    <w:rsid w:val="0074437E"/>
    <w:rsid w:val="007450D0"/>
    <w:rsid w:val="0074648D"/>
    <w:rsid w:val="007471C8"/>
    <w:rsid w:val="00747626"/>
    <w:rsid w:val="00753F50"/>
    <w:rsid w:val="00753FE1"/>
    <w:rsid w:val="00755B65"/>
    <w:rsid w:val="00756D46"/>
    <w:rsid w:val="0075709C"/>
    <w:rsid w:val="00760760"/>
    <w:rsid w:val="007609FB"/>
    <w:rsid w:val="00761F68"/>
    <w:rsid w:val="00762D26"/>
    <w:rsid w:val="00771328"/>
    <w:rsid w:val="00772E05"/>
    <w:rsid w:val="00774998"/>
    <w:rsid w:val="00774DB5"/>
    <w:rsid w:val="00775151"/>
    <w:rsid w:val="00775B74"/>
    <w:rsid w:val="00776BE4"/>
    <w:rsid w:val="00777626"/>
    <w:rsid w:val="00783D59"/>
    <w:rsid w:val="00784488"/>
    <w:rsid w:val="00785856"/>
    <w:rsid w:val="00785930"/>
    <w:rsid w:val="00785F2B"/>
    <w:rsid w:val="00787454"/>
    <w:rsid w:val="00787B75"/>
    <w:rsid w:val="00790510"/>
    <w:rsid w:val="00790982"/>
    <w:rsid w:val="007911F9"/>
    <w:rsid w:val="00792AC5"/>
    <w:rsid w:val="007939D3"/>
    <w:rsid w:val="007942D3"/>
    <w:rsid w:val="00795869"/>
    <w:rsid w:val="00795B80"/>
    <w:rsid w:val="00795E61"/>
    <w:rsid w:val="007A0886"/>
    <w:rsid w:val="007A3192"/>
    <w:rsid w:val="007A44D1"/>
    <w:rsid w:val="007A52A9"/>
    <w:rsid w:val="007A5934"/>
    <w:rsid w:val="007A6983"/>
    <w:rsid w:val="007B05B2"/>
    <w:rsid w:val="007B24B6"/>
    <w:rsid w:val="007C172A"/>
    <w:rsid w:val="007C2951"/>
    <w:rsid w:val="007C4B6E"/>
    <w:rsid w:val="007C697A"/>
    <w:rsid w:val="007C7C1A"/>
    <w:rsid w:val="007D3BCC"/>
    <w:rsid w:val="007D47B8"/>
    <w:rsid w:val="007D4881"/>
    <w:rsid w:val="007D61CA"/>
    <w:rsid w:val="007E0264"/>
    <w:rsid w:val="007E07F0"/>
    <w:rsid w:val="007E09B7"/>
    <w:rsid w:val="007E0AB8"/>
    <w:rsid w:val="007E1E93"/>
    <w:rsid w:val="007E30B2"/>
    <w:rsid w:val="007E36DC"/>
    <w:rsid w:val="007E49D3"/>
    <w:rsid w:val="007E56CD"/>
    <w:rsid w:val="007E5DF1"/>
    <w:rsid w:val="007E60F1"/>
    <w:rsid w:val="007E79C0"/>
    <w:rsid w:val="007E7DF8"/>
    <w:rsid w:val="007F0CE7"/>
    <w:rsid w:val="007F79EB"/>
    <w:rsid w:val="00803DB5"/>
    <w:rsid w:val="00804082"/>
    <w:rsid w:val="0080546E"/>
    <w:rsid w:val="00805A34"/>
    <w:rsid w:val="00811D54"/>
    <w:rsid w:val="008178B3"/>
    <w:rsid w:val="00817DDA"/>
    <w:rsid w:val="00820A14"/>
    <w:rsid w:val="008215D8"/>
    <w:rsid w:val="00825A52"/>
    <w:rsid w:val="0082694E"/>
    <w:rsid w:val="00826AFE"/>
    <w:rsid w:val="00833D8A"/>
    <w:rsid w:val="00835C26"/>
    <w:rsid w:val="00835D78"/>
    <w:rsid w:val="00836654"/>
    <w:rsid w:val="008367B2"/>
    <w:rsid w:val="00840E33"/>
    <w:rsid w:val="0084174C"/>
    <w:rsid w:val="00841788"/>
    <w:rsid w:val="00841C2D"/>
    <w:rsid w:val="00845C12"/>
    <w:rsid w:val="008475DC"/>
    <w:rsid w:val="00847B58"/>
    <w:rsid w:val="00853C11"/>
    <w:rsid w:val="00854E22"/>
    <w:rsid w:val="00856AEA"/>
    <w:rsid w:val="008572E1"/>
    <w:rsid w:val="00857F97"/>
    <w:rsid w:val="00860521"/>
    <w:rsid w:val="00864F27"/>
    <w:rsid w:val="00865846"/>
    <w:rsid w:val="00865FA3"/>
    <w:rsid w:val="00866142"/>
    <w:rsid w:val="00866A20"/>
    <w:rsid w:val="00870814"/>
    <w:rsid w:val="00870CAC"/>
    <w:rsid w:val="008718AC"/>
    <w:rsid w:val="008719C4"/>
    <w:rsid w:val="0087267C"/>
    <w:rsid w:val="00872A48"/>
    <w:rsid w:val="008730C3"/>
    <w:rsid w:val="00873D19"/>
    <w:rsid w:val="00876F0C"/>
    <w:rsid w:val="00877CDD"/>
    <w:rsid w:val="00882903"/>
    <w:rsid w:val="00883C35"/>
    <w:rsid w:val="00884CEB"/>
    <w:rsid w:val="00887060"/>
    <w:rsid w:val="00887B84"/>
    <w:rsid w:val="0089032E"/>
    <w:rsid w:val="00891FF9"/>
    <w:rsid w:val="00896A6F"/>
    <w:rsid w:val="008A014F"/>
    <w:rsid w:val="008A05D4"/>
    <w:rsid w:val="008A274F"/>
    <w:rsid w:val="008A2FC5"/>
    <w:rsid w:val="008A4829"/>
    <w:rsid w:val="008A5442"/>
    <w:rsid w:val="008A630C"/>
    <w:rsid w:val="008A7D80"/>
    <w:rsid w:val="008B07A5"/>
    <w:rsid w:val="008B0E97"/>
    <w:rsid w:val="008B576F"/>
    <w:rsid w:val="008C10A7"/>
    <w:rsid w:val="008C2C39"/>
    <w:rsid w:val="008C4681"/>
    <w:rsid w:val="008D00B6"/>
    <w:rsid w:val="008D10E1"/>
    <w:rsid w:val="008D3DED"/>
    <w:rsid w:val="008E04D4"/>
    <w:rsid w:val="008E0EA8"/>
    <w:rsid w:val="008E3F73"/>
    <w:rsid w:val="008E740F"/>
    <w:rsid w:val="008F37E6"/>
    <w:rsid w:val="008F5916"/>
    <w:rsid w:val="0090061B"/>
    <w:rsid w:val="0090114E"/>
    <w:rsid w:val="0090709C"/>
    <w:rsid w:val="009120C6"/>
    <w:rsid w:val="009131BD"/>
    <w:rsid w:val="009136D9"/>
    <w:rsid w:val="00915772"/>
    <w:rsid w:val="0091741B"/>
    <w:rsid w:val="009221D0"/>
    <w:rsid w:val="00922987"/>
    <w:rsid w:val="00923385"/>
    <w:rsid w:val="00925989"/>
    <w:rsid w:val="00926C02"/>
    <w:rsid w:val="00931144"/>
    <w:rsid w:val="009313BE"/>
    <w:rsid w:val="009343A4"/>
    <w:rsid w:val="009343ED"/>
    <w:rsid w:val="00935C1E"/>
    <w:rsid w:val="00940A18"/>
    <w:rsid w:val="00940A37"/>
    <w:rsid w:val="00940CA9"/>
    <w:rsid w:val="00940FE3"/>
    <w:rsid w:val="00941ECA"/>
    <w:rsid w:val="00942249"/>
    <w:rsid w:val="009422F2"/>
    <w:rsid w:val="009452FE"/>
    <w:rsid w:val="00946EDA"/>
    <w:rsid w:val="00946F59"/>
    <w:rsid w:val="00947923"/>
    <w:rsid w:val="00947DB1"/>
    <w:rsid w:val="00950D07"/>
    <w:rsid w:val="00954EF6"/>
    <w:rsid w:val="00955B01"/>
    <w:rsid w:val="00956278"/>
    <w:rsid w:val="00956546"/>
    <w:rsid w:val="00957B56"/>
    <w:rsid w:val="00957F74"/>
    <w:rsid w:val="00962D3C"/>
    <w:rsid w:val="00962E64"/>
    <w:rsid w:val="00970060"/>
    <w:rsid w:val="009724D9"/>
    <w:rsid w:val="00973A6B"/>
    <w:rsid w:val="00974560"/>
    <w:rsid w:val="0097480E"/>
    <w:rsid w:val="009776BD"/>
    <w:rsid w:val="00980347"/>
    <w:rsid w:val="00980AC4"/>
    <w:rsid w:val="009829EF"/>
    <w:rsid w:val="00982E35"/>
    <w:rsid w:val="0098498D"/>
    <w:rsid w:val="00987ABE"/>
    <w:rsid w:val="009918C1"/>
    <w:rsid w:val="00992446"/>
    <w:rsid w:val="00992525"/>
    <w:rsid w:val="009934AD"/>
    <w:rsid w:val="009947F8"/>
    <w:rsid w:val="00995008"/>
    <w:rsid w:val="00995140"/>
    <w:rsid w:val="00997E02"/>
    <w:rsid w:val="009A0AE5"/>
    <w:rsid w:val="009A2F00"/>
    <w:rsid w:val="009A32CD"/>
    <w:rsid w:val="009A55DB"/>
    <w:rsid w:val="009A5A3A"/>
    <w:rsid w:val="009A5EE5"/>
    <w:rsid w:val="009A767F"/>
    <w:rsid w:val="009A772F"/>
    <w:rsid w:val="009B30C4"/>
    <w:rsid w:val="009B3345"/>
    <w:rsid w:val="009B43E5"/>
    <w:rsid w:val="009B70D4"/>
    <w:rsid w:val="009C030C"/>
    <w:rsid w:val="009C1427"/>
    <w:rsid w:val="009C1504"/>
    <w:rsid w:val="009C3386"/>
    <w:rsid w:val="009C36BA"/>
    <w:rsid w:val="009C3986"/>
    <w:rsid w:val="009C3A3C"/>
    <w:rsid w:val="009C79E2"/>
    <w:rsid w:val="009D0E25"/>
    <w:rsid w:val="009D1B43"/>
    <w:rsid w:val="009D1FB0"/>
    <w:rsid w:val="009D2418"/>
    <w:rsid w:val="009D28D6"/>
    <w:rsid w:val="009D3349"/>
    <w:rsid w:val="009D36E4"/>
    <w:rsid w:val="009D3994"/>
    <w:rsid w:val="009D7FC5"/>
    <w:rsid w:val="009E0A80"/>
    <w:rsid w:val="009E4823"/>
    <w:rsid w:val="009E5958"/>
    <w:rsid w:val="009E5CF6"/>
    <w:rsid w:val="009E6EFA"/>
    <w:rsid w:val="009F532B"/>
    <w:rsid w:val="00A0127C"/>
    <w:rsid w:val="00A024F9"/>
    <w:rsid w:val="00A03556"/>
    <w:rsid w:val="00A03E3C"/>
    <w:rsid w:val="00A134FF"/>
    <w:rsid w:val="00A23AF9"/>
    <w:rsid w:val="00A258A4"/>
    <w:rsid w:val="00A261D7"/>
    <w:rsid w:val="00A316B7"/>
    <w:rsid w:val="00A320ED"/>
    <w:rsid w:val="00A37070"/>
    <w:rsid w:val="00A3790B"/>
    <w:rsid w:val="00A46F2C"/>
    <w:rsid w:val="00A5280C"/>
    <w:rsid w:val="00A53095"/>
    <w:rsid w:val="00A54110"/>
    <w:rsid w:val="00A55A5B"/>
    <w:rsid w:val="00A643C8"/>
    <w:rsid w:val="00A67ABD"/>
    <w:rsid w:val="00A714A5"/>
    <w:rsid w:val="00A719BC"/>
    <w:rsid w:val="00A7396E"/>
    <w:rsid w:val="00A73984"/>
    <w:rsid w:val="00A73BCC"/>
    <w:rsid w:val="00A756D3"/>
    <w:rsid w:val="00A75C16"/>
    <w:rsid w:val="00A76250"/>
    <w:rsid w:val="00A77C2D"/>
    <w:rsid w:val="00A83C63"/>
    <w:rsid w:val="00A86144"/>
    <w:rsid w:val="00A86A66"/>
    <w:rsid w:val="00A90F43"/>
    <w:rsid w:val="00A92759"/>
    <w:rsid w:val="00A95470"/>
    <w:rsid w:val="00A969CE"/>
    <w:rsid w:val="00A96C85"/>
    <w:rsid w:val="00A96DB3"/>
    <w:rsid w:val="00A97761"/>
    <w:rsid w:val="00AA082F"/>
    <w:rsid w:val="00AA0D9B"/>
    <w:rsid w:val="00AA18F2"/>
    <w:rsid w:val="00AA2699"/>
    <w:rsid w:val="00AC2776"/>
    <w:rsid w:val="00AC2973"/>
    <w:rsid w:val="00AD203B"/>
    <w:rsid w:val="00AD3EA8"/>
    <w:rsid w:val="00AD4290"/>
    <w:rsid w:val="00AD5BA7"/>
    <w:rsid w:val="00AD64C2"/>
    <w:rsid w:val="00AD678C"/>
    <w:rsid w:val="00AE6E98"/>
    <w:rsid w:val="00AE7D8F"/>
    <w:rsid w:val="00AF280B"/>
    <w:rsid w:val="00AF7032"/>
    <w:rsid w:val="00AF77C7"/>
    <w:rsid w:val="00B00F11"/>
    <w:rsid w:val="00B01C1D"/>
    <w:rsid w:val="00B07DC0"/>
    <w:rsid w:val="00B1039D"/>
    <w:rsid w:val="00B10A6A"/>
    <w:rsid w:val="00B10E3C"/>
    <w:rsid w:val="00B11021"/>
    <w:rsid w:val="00B1397C"/>
    <w:rsid w:val="00B15461"/>
    <w:rsid w:val="00B16EB5"/>
    <w:rsid w:val="00B177D9"/>
    <w:rsid w:val="00B2003D"/>
    <w:rsid w:val="00B213FD"/>
    <w:rsid w:val="00B23E1C"/>
    <w:rsid w:val="00B24219"/>
    <w:rsid w:val="00B263F8"/>
    <w:rsid w:val="00B309DA"/>
    <w:rsid w:val="00B35A79"/>
    <w:rsid w:val="00B35AC9"/>
    <w:rsid w:val="00B37319"/>
    <w:rsid w:val="00B37C41"/>
    <w:rsid w:val="00B41312"/>
    <w:rsid w:val="00B45A67"/>
    <w:rsid w:val="00B50763"/>
    <w:rsid w:val="00B5114D"/>
    <w:rsid w:val="00B5156E"/>
    <w:rsid w:val="00B555D7"/>
    <w:rsid w:val="00B55652"/>
    <w:rsid w:val="00B55AE7"/>
    <w:rsid w:val="00B55B9F"/>
    <w:rsid w:val="00B55C3C"/>
    <w:rsid w:val="00B567B0"/>
    <w:rsid w:val="00B63CA0"/>
    <w:rsid w:val="00B66B17"/>
    <w:rsid w:val="00B6786F"/>
    <w:rsid w:val="00B67BAA"/>
    <w:rsid w:val="00B71282"/>
    <w:rsid w:val="00B72335"/>
    <w:rsid w:val="00B734F9"/>
    <w:rsid w:val="00B74447"/>
    <w:rsid w:val="00B74C46"/>
    <w:rsid w:val="00B75D02"/>
    <w:rsid w:val="00B81CEB"/>
    <w:rsid w:val="00B828F2"/>
    <w:rsid w:val="00B83007"/>
    <w:rsid w:val="00B8314C"/>
    <w:rsid w:val="00B83C0F"/>
    <w:rsid w:val="00B8553C"/>
    <w:rsid w:val="00B85945"/>
    <w:rsid w:val="00B874E0"/>
    <w:rsid w:val="00B915A3"/>
    <w:rsid w:val="00B939B8"/>
    <w:rsid w:val="00B956C6"/>
    <w:rsid w:val="00B966FC"/>
    <w:rsid w:val="00B975FF"/>
    <w:rsid w:val="00B97C41"/>
    <w:rsid w:val="00BA2DF3"/>
    <w:rsid w:val="00BA623C"/>
    <w:rsid w:val="00BA6FD5"/>
    <w:rsid w:val="00BA7F96"/>
    <w:rsid w:val="00BB0519"/>
    <w:rsid w:val="00BB1DD9"/>
    <w:rsid w:val="00BB2D99"/>
    <w:rsid w:val="00BB5232"/>
    <w:rsid w:val="00BB68AE"/>
    <w:rsid w:val="00BC0AAD"/>
    <w:rsid w:val="00BC4ACC"/>
    <w:rsid w:val="00BC7729"/>
    <w:rsid w:val="00BD02C3"/>
    <w:rsid w:val="00BD03B9"/>
    <w:rsid w:val="00BD05F9"/>
    <w:rsid w:val="00BD0B15"/>
    <w:rsid w:val="00BD24E7"/>
    <w:rsid w:val="00BE0C5C"/>
    <w:rsid w:val="00BE24B5"/>
    <w:rsid w:val="00BE2587"/>
    <w:rsid w:val="00BE3BA6"/>
    <w:rsid w:val="00BE4EF3"/>
    <w:rsid w:val="00BE525D"/>
    <w:rsid w:val="00BE6D36"/>
    <w:rsid w:val="00BF2585"/>
    <w:rsid w:val="00BF27D5"/>
    <w:rsid w:val="00BF2976"/>
    <w:rsid w:val="00BF676D"/>
    <w:rsid w:val="00C0022C"/>
    <w:rsid w:val="00C06F40"/>
    <w:rsid w:val="00C12F9C"/>
    <w:rsid w:val="00C12FB7"/>
    <w:rsid w:val="00C135E4"/>
    <w:rsid w:val="00C13EB4"/>
    <w:rsid w:val="00C1406A"/>
    <w:rsid w:val="00C15913"/>
    <w:rsid w:val="00C17A23"/>
    <w:rsid w:val="00C2050A"/>
    <w:rsid w:val="00C21C5D"/>
    <w:rsid w:val="00C246E5"/>
    <w:rsid w:val="00C24972"/>
    <w:rsid w:val="00C330F1"/>
    <w:rsid w:val="00C333EA"/>
    <w:rsid w:val="00C33C6D"/>
    <w:rsid w:val="00C340B0"/>
    <w:rsid w:val="00C400FF"/>
    <w:rsid w:val="00C4186E"/>
    <w:rsid w:val="00C41BDA"/>
    <w:rsid w:val="00C46A22"/>
    <w:rsid w:val="00C46CA0"/>
    <w:rsid w:val="00C47A12"/>
    <w:rsid w:val="00C51F4C"/>
    <w:rsid w:val="00C54D0C"/>
    <w:rsid w:val="00C55E74"/>
    <w:rsid w:val="00C5659F"/>
    <w:rsid w:val="00C60680"/>
    <w:rsid w:val="00C64A66"/>
    <w:rsid w:val="00C654C0"/>
    <w:rsid w:val="00C71A60"/>
    <w:rsid w:val="00C71F7E"/>
    <w:rsid w:val="00C72AE6"/>
    <w:rsid w:val="00C73BEF"/>
    <w:rsid w:val="00C74A6E"/>
    <w:rsid w:val="00C74FBE"/>
    <w:rsid w:val="00C76005"/>
    <w:rsid w:val="00C7781D"/>
    <w:rsid w:val="00C80624"/>
    <w:rsid w:val="00C80744"/>
    <w:rsid w:val="00C83A61"/>
    <w:rsid w:val="00C86F26"/>
    <w:rsid w:val="00C90E79"/>
    <w:rsid w:val="00C930D1"/>
    <w:rsid w:val="00C9369C"/>
    <w:rsid w:val="00C93AE1"/>
    <w:rsid w:val="00C93AFB"/>
    <w:rsid w:val="00CA050D"/>
    <w:rsid w:val="00CA5CCC"/>
    <w:rsid w:val="00CA5DD4"/>
    <w:rsid w:val="00CA5E61"/>
    <w:rsid w:val="00CA6B89"/>
    <w:rsid w:val="00CA6B94"/>
    <w:rsid w:val="00CA750D"/>
    <w:rsid w:val="00CA7CC7"/>
    <w:rsid w:val="00CB3963"/>
    <w:rsid w:val="00CB4BBC"/>
    <w:rsid w:val="00CB4F17"/>
    <w:rsid w:val="00CB5AA1"/>
    <w:rsid w:val="00CB647D"/>
    <w:rsid w:val="00CC17A4"/>
    <w:rsid w:val="00CC18EC"/>
    <w:rsid w:val="00CC2A64"/>
    <w:rsid w:val="00CD2998"/>
    <w:rsid w:val="00CE27A4"/>
    <w:rsid w:val="00CE48AB"/>
    <w:rsid w:val="00CE5742"/>
    <w:rsid w:val="00CE6225"/>
    <w:rsid w:val="00CE7936"/>
    <w:rsid w:val="00CF359D"/>
    <w:rsid w:val="00CF48DF"/>
    <w:rsid w:val="00CF4AEB"/>
    <w:rsid w:val="00CF53E7"/>
    <w:rsid w:val="00CF7385"/>
    <w:rsid w:val="00D01020"/>
    <w:rsid w:val="00D019F5"/>
    <w:rsid w:val="00D04520"/>
    <w:rsid w:val="00D053DF"/>
    <w:rsid w:val="00D12096"/>
    <w:rsid w:val="00D13C54"/>
    <w:rsid w:val="00D14372"/>
    <w:rsid w:val="00D14F2F"/>
    <w:rsid w:val="00D15DBE"/>
    <w:rsid w:val="00D15F78"/>
    <w:rsid w:val="00D16DEE"/>
    <w:rsid w:val="00D21666"/>
    <w:rsid w:val="00D21CA6"/>
    <w:rsid w:val="00D22F53"/>
    <w:rsid w:val="00D327A1"/>
    <w:rsid w:val="00D33323"/>
    <w:rsid w:val="00D35AE9"/>
    <w:rsid w:val="00D36EC2"/>
    <w:rsid w:val="00D40948"/>
    <w:rsid w:val="00D45318"/>
    <w:rsid w:val="00D46D0D"/>
    <w:rsid w:val="00D46E13"/>
    <w:rsid w:val="00D52290"/>
    <w:rsid w:val="00D525DF"/>
    <w:rsid w:val="00D655DF"/>
    <w:rsid w:val="00D66E3F"/>
    <w:rsid w:val="00D70163"/>
    <w:rsid w:val="00D7442D"/>
    <w:rsid w:val="00D7562D"/>
    <w:rsid w:val="00D770CF"/>
    <w:rsid w:val="00D77987"/>
    <w:rsid w:val="00D80CCA"/>
    <w:rsid w:val="00D811C8"/>
    <w:rsid w:val="00D81385"/>
    <w:rsid w:val="00D81937"/>
    <w:rsid w:val="00D8289D"/>
    <w:rsid w:val="00D82EF0"/>
    <w:rsid w:val="00D84137"/>
    <w:rsid w:val="00D85430"/>
    <w:rsid w:val="00D877E8"/>
    <w:rsid w:val="00D87F7C"/>
    <w:rsid w:val="00D95DC0"/>
    <w:rsid w:val="00DA0D41"/>
    <w:rsid w:val="00DA178C"/>
    <w:rsid w:val="00DA208F"/>
    <w:rsid w:val="00DA322B"/>
    <w:rsid w:val="00DA3815"/>
    <w:rsid w:val="00DA5C10"/>
    <w:rsid w:val="00DA7AE8"/>
    <w:rsid w:val="00DB1592"/>
    <w:rsid w:val="00DB19C6"/>
    <w:rsid w:val="00DB1E8A"/>
    <w:rsid w:val="00DB597E"/>
    <w:rsid w:val="00DC004D"/>
    <w:rsid w:val="00DC3B3B"/>
    <w:rsid w:val="00DC45E1"/>
    <w:rsid w:val="00DC4EB5"/>
    <w:rsid w:val="00DC4FFE"/>
    <w:rsid w:val="00DC5C54"/>
    <w:rsid w:val="00DC699A"/>
    <w:rsid w:val="00DD3413"/>
    <w:rsid w:val="00DD453C"/>
    <w:rsid w:val="00DD6C07"/>
    <w:rsid w:val="00DD79C9"/>
    <w:rsid w:val="00DD7C01"/>
    <w:rsid w:val="00DE69F7"/>
    <w:rsid w:val="00DF3C65"/>
    <w:rsid w:val="00DF488C"/>
    <w:rsid w:val="00DF4C6E"/>
    <w:rsid w:val="00DF5C3F"/>
    <w:rsid w:val="00DF5FBD"/>
    <w:rsid w:val="00E000D9"/>
    <w:rsid w:val="00E005CC"/>
    <w:rsid w:val="00E01D35"/>
    <w:rsid w:val="00E02265"/>
    <w:rsid w:val="00E06D31"/>
    <w:rsid w:val="00E10794"/>
    <w:rsid w:val="00E13845"/>
    <w:rsid w:val="00E176FF"/>
    <w:rsid w:val="00E21A96"/>
    <w:rsid w:val="00E23603"/>
    <w:rsid w:val="00E23A99"/>
    <w:rsid w:val="00E32E29"/>
    <w:rsid w:val="00E42189"/>
    <w:rsid w:val="00E4531C"/>
    <w:rsid w:val="00E45659"/>
    <w:rsid w:val="00E46247"/>
    <w:rsid w:val="00E47694"/>
    <w:rsid w:val="00E47D76"/>
    <w:rsid w:val="00E50ADA"/>
    <w:rsid w:val="00E515ED"/>
    <w:rsid w:val="00E51919"/>
    <w:rsid w:val="00E519E7"/>
    <w:rsid w:val="00E523E5"/>
    <w:rsid w:val="00E539E1"/>
    <w:rsid w:val="00E53FDE"/>
    <w:rsid w:val="00E57573"/>
    <w:rsid w:val="00E62327"/>
    <w:rsid w:val="00E66352"/>
    <w:rsid w:val="00E72EDC"/>
    <w:rsid w:val="00E734F5"/>
    <w:rsid w:val="00E752FA"/>
    <w:rsid w:val="00E75CED"/>
    <w:rsid w:val="00E768BE"/>
    <w:rsid w:val="00E77209"/>
    <w:rsid w:val="00E77789"/>
    <w:rsid w:val="00E80A7A"/>
    <w:rsid w:val="00E8486E"/>
    <w:rsid w:val="00E852D8"/>
    <w:rsid w:val="00E86077"/>
    <w:rsid w:val="00E87631"/>
    <w:rsid w:val="00E9092B"/>
    <w:rsid w:val="00E90AC2"/>
    <w:rsid w:val="00E9214D"/>
    <w:rsid w:val="00E92C38"/>
    <w:rsid w:val="00E93791"/>
    <w:rsid w:val="00E96792"/>
    <w:rsid w:val="00E96E2E"/>
    <w:rsid w:val="00E97CBC"/>
    <w:rsid w:val="00E97D47"/>
    <w:rsid w:val="00EA08B7"/>
    <w:rsid w:val="00EA2122"/>
    <w:rsid w:val="00EA2546"/>
    <w:rsid w:val="00EA402F"/>
    <w:rsid w:val="00EA63AD"/>
    <w:rsid w:val="00EA6DC8"/>
    <w:rsid w:val="00EB405F"/>
    <w:rsid w:val="00EB4A84"/>
    <w:rsid w:val="00EB586F"/>
    <w:rsid w:val="00EC36E9"/>
    <w:rsid w:val="00EC5CF2"/>
    <w:rsid w:val="00EC779A"/>
    <w:rsid w:val="00EE19C7"/>
    <w:rsid w:val="00EE1B4B"/>
    <w:rsid w:val="00EE1C29"/>
    <w:rsid w:val="00EE2E15"/>
    <w:rsid w:val="00EE2ED0"/>
    <w:rsid w:val="00EE3085"/>
    <w:rsid w:val="00EE362D"/>
    <w:rsid w:val="00EE430A"/>
    <w:rsid w:val="00EE5387"/>
    <w:rsid w:val="00EE5E1E"/>
    <w:rsid w:val="00EF2A76"/>
    <w:rsid w:val="00EF3BEA"/>
    <w:rsid w:val="00EF3CE5"/>
    <w:rsid w:val="00EF5BF5"/>
    <w:rsid w:val="00F01DC0"/>
    <w:rsid w:val="00F03812"/>
    <w:rsid w:val="00F060EC"/>
    <w:rsid w:val="00F062AE"/>
    <w:rsid w:val="00F0644A"/>
    <w:rsid w:val="00F06EFA"/>
    <w:rsid w:val="00F101E4"/>
    <w:rsid w:val="00F11310"/>
    <w:rsid w:val="00F24554"/>
    <w:rsid w:val="00F25372"/>
    <w:rsid w:val="00F253A7"/>
    <w:rsid w:val="00F27161"/>
    <w:rsid w:val="00F27381"/>
    <w:rsid w:val="00F316B1"/>
    <w:rsid w:val="00F3361D"/>
    <w:rsid w:val="00F34328"/>
    <w:rsid w:val="00F3508C"/>
    <w:rsid w:val="00F37503"/>
    <w:rsid w:val="00F44224"/>
    <w:rsid w:val="00F45DCD"/>
    <w:rsid w:val="00F46821"/>
    <w:rsid w:val="00F47CD8"/>
    <w:rsid w:val="00F526DF"/>
    <w:rsid w:val="00F529F6"/>
    <w:rsid w:val="00F52A58"/>
    <w:rsid w:val="00F5377A"/>
    <w:rsid w:val="00F53F0F"/>
    <w:rsid w:val="00F57F99"/>
    <w:rsid w:val="00F64123"/>
    <w:rsid w:val="00F649F5"/>
    <w:rsid w:val="00F6589B"/>
    <w:rsid w:val="00F66C54"/>
    <w:rsid w:val="00F705E7"/>
    <w:rsid w:val="00F71190"/>
    <w:rsid w:val="00F715BD"/>
    <w:rsid w:val="00F744D3"/>
    <w:rsid w:val="00F74AE3"/>
    <w:rsid w:val="00F76F9A"/>
    <w:rsid w:val="00F82F92"/>
    <w:rsid w:val="00F852F8"/>
    <w:rsid w:val="00F85EBA"/>
    <w:rsid w:val="00F901BC"/>
    <w:rsid w:val="00F9096A"/>
    <w:rsid w:val="00F9151F"/>
    <w:rsid w:val="00F915F1"/>
    <w:rsid w:val="00F934E4"/>
    <w:rsid w:val="00F955ED"/>
    <w:rsid w:val="00F95892"/>
    <w:rsid w:val="00FA0DEB"/>
    <w:rsid w:val="00FA10C6"/>
    <w:rsid w:val="00FA1823"/>
    <w:rsid w:val="00FA18BA"/>
    <w:rsid w:val="00FA2623"/>
    <w:rsid w:val="00FA301E"/>
    <w:rsid w:val="00FA35A7"/>
    <w:rsid w:val="00FA617E"/>
    <w:rsid w:val="00FA65EF"/>
    <w:rsid w:val="00FA6E64"/>
    <w:rsid w:val="00FB087E"/>
    <w:rsid w:val="00FB316E"/>
    <w:rsid w:val="00FB47B5"/>
    <w:rsid w:val="00FB54B5"/>
    <w:rsid w:val="00FB6400"/>
    <w:rsid w:val="00FB6E39"/>
    <w:rsid w:val="00FB6F39"/>
    <w:rsid w:val="00FC122E"/>
    <w:rsid w:val="00FC1376"/>
    <w:rsid w:val="00FC1582"/>
    <w:rsid w:val="00FC54D3"/>
    <w:rsid w:val="00FC7517"/>
    <w:rsid w:val="00FC78D0"/>
    <w:rsid w:val="00FD04DE"/>
    <w:rsid w:val="00FE16FD"/>
    <w:rsid w:val="00FE3C69"/>
    <w:rsid w:val="00FE7988"/>
    <w:rsid w:val="00FF41BE"/>
    <w:rsid w:val="00FF612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92"/>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92"/>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8812">
      <w:bodyDiv w:val="1"/>
      <w:marLeft w:val="0"/>
      <w:marRight w:val="0"/>
      <w:marTop w:val="0"/>
      <w:marBottom w:val="0"/>
      <w:divBdr>
        <w:top w:val="none" w:sz="0" w:space="0" w:color="auto"/>
        <w:left w:val="none" w:sz="0" w:space="0" w:color="auto"/>
        <w:bottom w:val="none" w:sz="0" w:space="0" w:color="auto"/>
        <w:right w:val="none" w:sz="0" w:space="0" w:color="auto"/>
      </w:divBdr>
    </w:div>
    <w:div w:id="92747681">
      <w:bodyDiv w:val="1"/>
      <w:marLeft w:val="0"/>
      <w:marRight w:val="0"/>
      <w:marTop w:val="0"/>
      <w:marBottom w:val="0"/>
      <w:divBdr>
        <w:top w:val="none" w:sz="0" w:space="0" w:color="auto"/>
        <w:left w:val="none" w:sz="0" w:space="0" w:color="auto"/>
        <w:bottom w:val="none" w:sz="0" w:space="0" w:color="auto"/>
        <w:right w:val="none" w:sz="0" w:space="0" w:color="auto"/>
      </w:divBdr>
      <w:divsChild>
        <w:div w:id="2109084877">
          <w:marLeft w:val="2895"/>
          <w:marRight w:val="0"/>
          <w:marTop w:val="0"/>
          <w:marBottom w:val="0"/>
          <w:divBdr>
            <w:top w:val="none" w:sz="0" w:space="0" w:color="auto"/>
            <w:left w:val="dotted" w:sz="6" w:space="3" w:color="B4B4B4"/>
            <w:bottom w:val="none" w:sz="0" w:space="0" w:color="auto"/>
            <w:right w:val="none" w:sz="0" w:space="0" w:color="auto"/>
          </w:divBdr>
          <w:divsChild>
            <w:div w:id="921377086">
              <w:marLeft w:val="0"/>
              <w:marRight w:val="2025"/>
              <w:marTop w:val="75"/>
              <w:marBottom w:val="150"/>
              <w:divBdr>
                <w:top w:val="none" w:sz="0" w:space="0" w:color="auto"/>
                <w:left w:val="none" w:sz="0" w:space="0" w:color="auto"/>
                <w:bottom w:val="none" w:sz="0" w:space="0" w:color="auto"/>
                <w:right w:val="none" w:sz="0" w:space="0" w:color="auto"/>
              </w:divBdr>
              <w:divsChild>
                <w:div w:id="8755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792">
      <w:bodyDiv w:val="1"/>
      <w:marLeft w:val="0"/>
      <w:marRight w:val="0"/>
      <w:marTop w:val="0"/>
      <w:marBottom w:val="0"/>
      <w:divBdr>
        <w:top w:val="none" w:sz="0" w:space="0" w:color="auto"/>
        <w:left w:val="none" w:sz="0" w:space="0" w:color="auto"/>
        <w:bottom w:val="none" w:sz="0" w:space="0" w:color="auto"/>
        <w:right w:val="none" w:sz="0" w:space="0" w:color="auto"/>
      </w:divBdr>
      <w:divsChild>
        <w:div w:id="406348350">
          <w:marLeft w:val="2895"/>
          <w:marRight w:val="0"/>
          <w:marTop w:val="0"/>
          <w:marBottom w:val="0"/>
          <w:divBdr>
            <w:top w:val="none" w:sz="0" w:space="0" w:color="auto"/>
            <w:left w:val="dotted" w:sz="6" w:space="3" w:color="B4B4B4"/>
            <w:bottom w:val="none" w:sz="0" w:space="0" w:color="auto"/>
            <w:right w:val="none" w:sz="0" w:space="0" w:color="auto"/>
          </w:divBdr>
          <w:divsChild>
            <w:div w:id="2118600272">
              <w:marLeft w:val="0"/>
              <w:marRight w:val="2025"/>
              <w:marTop w:val="75"/>
              <w:marBottom w:val="150"/>
              <w:divBdr>
                <w:top w:val="none" w:sz="0" w:space="0" w:color="auto"/>
                <w:left w:val="none" w:sz="0" w:space="0" w:color="auto"/>
                <w:bottom w:val="none" w:sz="0" w:space="0" w:color="auto"/>
                <w:right w:val="none" w:sz="0" w:space="0" w:color="auto"/>
              </w:divBdr>
              <w:divsChild>
                <w:div w:id="947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2784">
      <w:bodyDiv w:val="1"/>
      <w:marLeft w:val="0"/>
      <w:marRight w:val="0"/>
      <w:marTop w:val="0"/>
      <w:marBottom w:val="0"/>
      <w:divBdr>
        <w:top w:val="none" w:sz="0" w:space="0" w:color="auto"/>
        <w:left w:val="none" w:sz="0" w:space="0" w:color="auto"/>
        <w:bottom w:val="none" w:sz="0" w:space="0" w:color="auto"/>
        <w:right w:val="none" w:sz="0" w:space="0" w:color="auto"/>
      </w:divBdr>
      <w:divsChild>
        <w:div w:id="975184798">
          <w:marLeft w:val="2895"/>
          <w:marRight w:val="0"/>
          <w:marTop w:val="0"/>
          <w:marBottom w:val="0"/>
          <w:divBdr>
            <w:top w:val="none" w:sz="0" w:space="0" w:color="auto"/>
            <w:left w:val="dotted" w:sz="6" w:space="3" w:color="B4B4B4"/>
            <w:bottom w:val="none" w:sz="0" w:space="0" w:color="auto"/>
            <w:right w:val="none" w:sz="0" w:space="0" w:color="auto"/>
          </w:divBdr>
          <w:divsChild>
            <w:div w:id="722094173">
              <w:marLeft w:val="0"/>
              <w:marRight w:val="2025"/>
              <w:marTop w:val="75"/>
              <w:marBottom w:val="150"/>
              <w:divBdr>
                <w:top w:val="none" w:sz="0" w:space="0" w:color="auto"/>
                <w:left w:val="none" w:sz="0" w:space="0" w:color="auto"/>
                <w:bottom w:val="none" w:sz="0" w:space="0" w:color="auto"/>
                <w:right w:val="none" w:sz="0" w:space="0" w:color="auto"/>
              </w:divBdr>
              <w:divsChild>
                <w:div w:id="1261842039">
                  <w:marLeft w:val="0"/>
                  <w:marRight w:val="0"/>
                  <w:marTop w:val="0"/>
                  <w:marBottom w:val="0"/>
                  <w:divBdr>
                    <w:top w:val="none" w:sz="0" w:space="0" w:color="auto"/>
                    <w:left w:val="none" w:sz="0" w:space="0" w:color="auto"/>
                    <w:bottom w:val="none" w:sz="0" w:space="0" w:color="auto"/>
                    <w:right w:val="none" w:sz="0" w:space="0" w:color="auto"/>
                  </w:divBdr>
                  <w:divsChild>
                    <w:div w:id="397477980">
                      <w:marLeft w:val="0"/>
                      <w:marRight w:val="0"/>
                      <w:marTop w:val="0"/>
                      <w:marBottom w:val="0"/>
                      <w:divBdr>
                        <w:top w:val="none" w:sz="0" w:space="0" w:color="auto"/>
                        <w:left w:val="none" w:sz="0" w:space="0" w:color="auto"/>
                        <w:bottom w:val="none" w:sz="0" w:space="0" w:color="auto"/>
                        <w:right w:val="none" w:sz="0" w:space="0" w:color="auto"/>
                      </w:divBdr>
                      <w:divsChild>
                        <w:div w:id="2052269873">
                          <w:marLeft w:val="0"/>
                          <w:marRight w:val="0"/>
                          <w:marTop w:val="0"/>
                          <w:marBottom w:val="0"/>
                          <w:divBdr>
                            <w:top w:val="none" w:sz="0" w:space="0" w:color="auto"/>
                            <w:left w:val="none" w:sz="0" w:space="0" w:color="auto"/>
                            <w:bottom w:val="none" w:sz="0" w:space="0" w:color="auto"/>
                            <w:right w:val="none" w:sz="0" w:space="0" w:color="auto"/>
                          </w:divBdr>
                          <w:divsChild>
                            <w:div w:id="1639265113">
                              <w:marLeft w:val="0"/>
                              <w:marRight w:val="0"/>
                              <w:marTop w:val="0"/>
                              <w:marBottom w:val="0"/>
                              <w:divBdr>
                                <w:top w:val="none" w:sz="0" w:space="0" w:color="auto"/>
                                <w:left w:val="none" w:sz="0" w:space="0" w:color="auto"/>
                                <w:bottom w:val="none" w:sz="0" w:space="0" w:color="auto"/>
                                <w:right w:val="none" w:sz="0" w:space="0" w:color="auto"/>
                              </w:divBdr>
                              <w:divsChild>
                                <w:div w:id="253586896">
                                  <w:marLeft w:val="0"/>
                                  <w:marRight w:val="0"/>
                                  <w:marTop w:val="0"/>
                                  <w:marBottom w:val="0"/>
                                  <w:divBdr>
                                    <w:top w:val="none" w:sz="0" w:space="0" w:color="auto"/>
                                    <w:left w:val="none" w:sz="0" w:space="0" w:color="auto"/>
                                    <w:bottom w:val="none" w:sz="0" w:space="0" w:color="auto"/>
                                    <w:right w:val="none" w:sz="0" w:space="0" w:color="auto"/>
                                  </w:divBdr>
                                  <w:divsChild>
                                    <w:div w:id="645936092">
                                      <w:marLeft w:val="0"/>
                                      <w:marRight w:val="0"/>
                                      <w:marTop w:val="0"/>
                                      <w:marBottom w:val="0"/>
                                      <w:divBdr>
                                        <w:top w:val="none" w:sz="0" w:space="0" w:color="auto"/>
                                        <w:left w:val="none" w:sz="0" w:space="0" w:color="auto"/>
                                        <w:bottom w:val="none" w:sz="0" w:space="0" w:color="auto"/>
                                        <w:right w:val="none" w:sz="0" w:space="0" w:color="auto"/>
                                      </w:divBdr>
                                      <w:divsChild>
                                        <w:div w:id="1816221476">
                                          <w:marLeft w:val="0"/>
                                          <w:marRight w:val="0"/>
                                          <w:marTop w:val="0"/>
                                          <w:marBottom w:val="0"/>
                                          <w:divBdr>
                                            <w:top w:val="none" w:sz="0" w:space="0" w:color="auto"/>
                                            <w:left w:val="none" w:sz="0" w:space="0" w:color="auto"/>
                                            <w:bottom w:val="none" w:sz="0" w:space="0" w:color="auto"/>
                                            <w:right w:val="none" w:sz="0" w:space="0" w:color="auto"/>
                                          </w:divBdr>
                                          <w:divsChild>
                                            <w:div w:id="252055212">
                                              <w:marLeft w:val="0"/>
                                              <w:marRight w:val="0"/>
                                              <w:marTop w:val="0"/>
                                              <w:marBottom w:val="0"/>
                                              <w:divBdr>
                                                <w:top w:val="none" w:sz="0" w:space="0" w:color="auto"/>
                                                <w:left w:val="none" w:sz="0" w:space="0" w:color="auto"/>
                                                <w:bottom w:val="none" w:sz="0" w:space="0" w:color="auto"/>
                                                <w:right w:val="none" w:sz="0" w:space="0" w:color="auto"/>
                                              </w:divBdr>
                                              <w:divsChild>
                                                <w:div w:id="4714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2982">
      <w:bodyDiv w:val="1"/>
      <w:marLeft w:val="0"/>
      <w:marRight w:val="0"/>
      <w:marTop w:val="0"/>
      <w:marBottom w:val="0"/>
      <w:divBdr>
        <w:top w:val="none" w:sz="0" w:space="0" w:color="auto"/>
        <w:left w:val="none" w:sz="0" w:space="0" w:color="auto"/>
        <w:bottom w:val="none" w:sz="0" w:space="0" w:color="auto"/>
        <w:right w:val="none" w:sz="0" w:space="0" w:color="auto"/>
      </w:divBdr>
    </w:div>
    <w:div w:id="237523697">
      <w:bodyDiv w:val="1"/>
      <w:marLeft w:val="0"/>
      <w:marRight w:val="0"/>
      <w:marTop w:val="0"/>
      <w:marBottom w:val="0"/>
      <w:divBdr>
        <w:top w:val="none" w:sz="0" w:space="0" w:color="auto"/>
        <w:left w:val="none" w:sz="0" w:space="0" w:color="auto"/>
        <w:bottom w:val="none" w:sz="0" w:space="0" w:color="auto"/>
        <w:right w:val="none" w:sz="0" w:space="0" w:color="auto"/>
      </w:divBdr>
    </w:div>
    <w:div w:id="272368057">
      <w:bodyDiv w:val="1"/>
      <w:marLeft w:val="0"/>
      <w:marRight w:val="0"/>
      <w:marTop w:val="0"/>
      <w:marBottom w:val="0"/>
      <w:divBdr>
        <w:top w:val="none" w:sz="0" w:space="0" w:color="auto"/>
        <w:left w:val="none" w:sz="0" w:space="0" w:color="auto"/>
        <w:bottom w:val="none" w:sz="0" w:space="0" w:color="auto"/>
        <w:right w:val="none" w:sz="0" w:space="0" w:color="auto"/>
      </w:divBdr>
    </w:div>
    <w:div w:id="288783304">
      <w:bodyDiv w:val="1"/>
      <w:marLeft w:val="0"/>
      <w:marRight w:val="0"/>
      <w:marTop w:val="0"/>
      <w:marBottom w:val="0"/>
      <w:divBdr>
        <w:top w:val="none" w:sz="0" w:space="0" w:color="auto"/>
        <w:left w:val="none" w:sz="0" w:space="0" w:color="auto"/>
        <w:bottom w:val="none" w:sz="0" w:space="0" w:color="auto"/>
        <w:right w:val="none" w:sz="0" w:space="0" w:color="auto"/>
      </w:divBdr>
      <w:divsChild>
        <w:div w:id="185480993">
          <w:marLeft w:val="2895"/>
          <w:marRight w:val="0"/>
          <w:marTop w:val="0"/>
          <w:marBottom w:val="0"/>
          <w:divBdr>
            <w:top w:val="none" w:sz="0" w:space="0" w:color="auto"/>
            <w:left w:val="dotted" w:sz="6" w:space="3" w:color="B4B4B4"/>
            <w:bottom w:val="none" w:sz="0" w:space="0" w:color="auto"/>
            <w:right w:val="none" w:sz="0" w:space="0" w:color="auto"/>
          </w:divBdr>
          <w:divsChild>
            <w:div w:id="66265931">
              <w:marLeft w:val="0"/>
              <w:marRight w:val="2025"/>
              <w:marTop w:val="75"/>
              <w:marBottom w:val="150"/>
              <w:divBdr>
                <w:top w:val="none" w:sz="0" w:space="0" w:color="auto"/>
                <w:left w:val="none" w:sz="0" w:space="0" w:color="auto"/>
                <w:bottom w:val="none" w:sz="0" w:space="0" w:color="auto"/>
                <w:right w:val="none" w:sz="0" w:space="0" w:color="auto"/>
              </w:divBdr>
              <w:divsChild>
                <w:div w:id="4236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96">
      <w:bodyDiv w:val="1"/>
      <w:marLeft w:val="0"/>
      <w:marRight w:val="0"/>
      <w:marTop w:val="0"/>
      <w:marBottom w:val="0"/>
      <w:divBdr>
        <w:top w:val="none" w:sz="0" w:space="0" w:color="auto"/>
        <w:left w:val="none" w:sz="0" w:space="0" w:color="auto"/>
        <w:bottom w:val="none" w:sz="0" w:space="0" w:color="auto"/>
        <w:right w:val="none" w:sz="0" w:space="0" w:color="auto"/>
      </w:divBdr>
    </w:div>
    <w:div w:id="446973410">
      <w:bodyDiv w:val="1"/>
      <w:marLeft w:val="0"/>
      <w:marRight w:val="0"/>
      <w:marTop w:val="0"/>
      <w:marBottom w:val="0"/>
      <w:divBdr>
        <w:top w:val="none" w:sz="0" w:space="0" w:color="auto"/>
        <w:left w:val="none" w:sz="0" w:space="0" w:color="auto"/>
        <w:bottom w:val="none" w:sz="0" w:space="0" w:color="auto"/>
        <w:right w:val="none" w:sz="0" w:space="0" w:color="auto"/>
      </w:divBdr>
      <w:divsChild>
        <w:div w:id="1832139130">
          <w:marLeft w:val="2895"/>
          <w:marRight w:val="0"/>
          <w:marTop w:val="0"/>
          <w:marBottom w:val="0"/>
          <w:divBdr>
            <w:top w:val="none" w:sz="0" w:space="0" w:color="auto"/>
            <w:left w:val="dotted" w:sz="6" w:space="3" w:color="B4B4B4"/>
            <w:bottom w:val="none" w:sz="0" w:space="0" w:color="auto"/>
            <w:right w:val="none" w:sz="0" w:space="0" w:color="auto"/>
          </w:divBdr>
          <w:divsChild>
            <w:div w:id="1628852126">
              <w:marLeft w:val="0"/>
              <w:marRight w:val="2025"/>
              <w:marTop w:val="75"/>
              <w:marBottom w:val="150"/>
              <w:divBdr>
                <w:top w:val="none" w:sz="0" w:space="0" w:color="auto"/>
                <w:left w:val="none" w:sz="0" w:space="0" w:color="auto"/>
                <w:bottom w:val="none" w:sz="0" w:space="0" w:color="auto"/>
                <w:right w:val="none" w:sz="0" w:space="0" w:color="auto"/>
              </w:divBdr>
              <w:divsChild>
                <w:div w:id="644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7416">
      <w:bodyDiv w:val="1"/>
      <w:marLeft w:val="0"/>
      <w:marRight w:val="0"/>
      <w:marTop w:val="0"/>
      <w:marBottom w:val="0"/>
      <w:divBdr>
        <w:top w:val="none" w:sz="0" w:space="0" w:color="auto"/>
        <w:left w:val="none" w:sz="0" w:space="0" w:color="auto"/>
        <w:bottom w:val="none" w:sz="0" w:space="0" w:color="auto"/>
        <w:right w:val="none" w:sz="0" w:space="0" w:color="auto"/>
      </w:divBdr>
      <w:divsChild>
        <w:div w:id="473720736">
          <w:marLeft w:val="2895"/>
          <w:marRight w:val="0"/>
          <w:marTop w:val="0"/>
          <w:marBottom w:val="0"/>
          <w:divBdr>
            <w:top w:val="none" w:sz="0" w:space="0" w:color="auto"/>
            <w:left w:val="dotted" w:sz="6" w:space="3" w:color="B4B4B4"/>
            <w:bottom w:val="none" w:sz="0" w:space="0" w:color="auto"/>
            <w:right w:val="none" w:sz="0" w:space="0" w:color="auto"/>
          </w:divBdr>
          <w:divsChild>
            <w:div w:id="1533958184">
              <w:marLeft w:val="0"/>
              <w:marRight w:val="2025"/>
              <w:marTop w:val="75"/>
              <w:marBottom w:val="150"/>
              <w:divBdr>
                <w:top w:val="none" w:sz="0" w:space="0" w:color="auto"/>
                <w:left w:val="none" w:sz="0" w:space="0" w:color="auto"/>
                <w:bottom w:val="none" w:sz="0" w:space="0" w:color="auto"/>
                <w:right w:val="none" w:sz="0" w:space="0" w:color="auto"/>
              </w:divBdr>
              <w:divsChild>
                <w:div w:id="18562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3227">
      <w:bodyDiv w:val="1"/>
      <w:marLeft w:val="0"/>
      <w:marRight w:val="0"/>
      <w:marTop w:val="0"/>
      <w:marBottom w:val="0"/>
      <w:divBdr>
        <w:top w:val="none" w:sz="0" w:space="0" w:color="auto"/>
        <w:left w:val="none" w:sz="0" w:space="0" w:color="auto"/>
        <w:bottom w:val="none" w:sz="0" w:space="0" w:color="auto"/>
        <w:right w:val="none" w:sz="0" w:space="0" w:color="auto"/>
      </w:divBdr>
    </w:div>
    <w:div w:id="567612101">
      <w:bodyDiv w:val="1"/>
      <w:marLeft w:val="0"/>
      <w:marRight w:val="0"/>
      <w:marTop w:val="0"/>
      <w:marBottom w:val="0"/>
      <w:divBdr>
        <w:top w:val="none" w:sz="0" w:space="0" w:color="auto"/>
        <w:left w:val="none" w:sz="0" w:space="0" w:color="auto"/>
        <w:bottom w:val="none" w:sz="0" w:space="0" w:color="auto"/>
        <w:right w:val="none" w:sz="0" w:space="0" w:color="auto"/>
      </w:divBdr>
    </w:div>
    <w:div w:id="571501950">
      <w:bodyDiv w:val="1"/>
      <w:marLeft w:val="0"/>
      <w:marRight w:val="0"/>
      <w:marTop w:val="0"/>
      <w:marBottom w:val="0"/>
      <w:divBdr>
        <w:top w:val="none" w:sz="0" w:space="0" w:color="auto"/>
        <w:left w:val="none" w:sz="0" w:space="0" w:color="auto"/>
        <w:bottom w:val="none" w:sz="0" w:space="0" w:color="auto"/>
        <w:right w:val="none" w:sz="0" w:space="0" w:color="auto"/>
      </w:divBdr>
    </w:div>
    <w:div w:id="575432011">
      <w:bodyDiv w:val="1"/>
      <w:marLeft w:val="0"/>
      <w:marRight w:val="0"/>
      <w:marTop w:val="0"/>
      <w:marBottom w:val="0"/>
      <w:divBdr>
        <w:top w:val="none" w:sz="0" w:space="0" w:color="auto"/>
        <w:left w:val="none" w:sz="0" w:space="0" w:color="auto"/>
        <w:bottom w:val="none" w:sz="0" w:space="0" w:color="auto"/>
        <w:right w:val="none" w:sz="0" w:space="0" w:color="auto"/>
      </w:divBdr>
      <w:divsChild>
        <w:div w:id="1250192919">
          <w:marLeft w:val="2895"/>
          <w:marRight w:val="0"/>
          <w:marTop w:val="0"/>
          <w:marBottom w:val="0"/>
          <w:divBdr>
            <w:top w:val="none" w:sz="0" w:space="0" w:color="auto"/>
            <w:left w:val="dotted" w:sz="6" w:space="3" w:color="B4B4B4"/>
            <w:bottom w:val="none" w:sz="0" w:space="0" w:color="auto"/>
            <w:right w:val="none" w:sz="0" w:space="0" w:color="auto"/>
          </w:divBdr>
          <w:divsChild>
            <w:div w:id="803426849">
              <w:marLeft w:val="0"/>
              <w:marRight w:val="2025"/>
              <w:marTop w:val="75"/>
              <w:marBottom w:val="150"/>
              <w:divBdr>
                <w:top w:val="none" w:sz="0" w:space="0" w:color="auto"/>
                <w:left w:val="none" w:sz="0" w:space="0" w:color="auto"/>
                <w:bottom w:val="none" w:sz="0" w:space="0" w:color="auto"/>
                <w:right w:val="none" w:sz="0" w:space="0" w:color="auto"/>
              </w:divBdr>
              <w:divsChild>
                <w:div w:id="926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2538">
      <w:bodyDiv w:val="1"/>
      <w:marLeft w:val="0"/>
      <w:marRight w:val="0"/>
      <w:marTop w:val="0"/>
      <w:marBottom w:val="0"/>
      <w:divBdr>
        <w:top w:val="none" w:sz="0" w:space="0" w:color="auto"/>
        <w:left w:val="none" w:sz="0" w:space="0" w:color="auto"/>
        <w:bottom w:val="none" w:sz="0" w:space="0" w:color="auto"/>
        <w:right w:val="none" w:sz="0" w:space="0" w:color="auto"/>
      </w:divBdr>
      <w:divsChild>
        <w:div w:id="1808890025">
          <w:marLeft w:val="2895"/>
          <w:marRight w:val="0"/>
          <w:marTop w:val="0"/>
          <w:marBottom w:val="0"/>
          <w:divBdr>
            <w:top w:val="none" w:sz="0" w:space="0" w:color="auto"/>
            <w:left w:val="dotted" w:sz="6" w:space="3" w:color="B4B4B4"/>
            <w:bottom w:val="none" w:sz="0" w:space="0" w:color="auto"/>
            <w:right w:val="none" w:sz="0" w:space="0" w:color="auto"/>
          </w:divBdr>
          <w:divsChild>
            <w:div w:id="844436781">
              <w:marLeft w:val="0"/>
              <w:marRight w:val="2025"/>
              <w:marTop w:val="75"/>
              <w:marBottom w:val="150"/>
              <w:divBdr>
                <w:top w:val="none" w:sz="0" w:space="0" w:color="auto"/>
                <w:left w:val="none" w:sz="0" w:space="0" w:color="auto"/>
                <w:bottom w:val="none" w:sz="0" w:space="0" w:color="auto"/>
                <w:right w:val="none" w:sz="0" w:space="0" w:color="auto"/>
              </w:divBdr>
              <w:divsChild>
                <w:div w:id="19855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319">
      <w:bodyDiv w:val="1"/>
      <w:marLeft w:val="0"/>
      <w:marRight w:val="0"/>
      <w:marTop w:val="0"/>
      <w:marBottom w:val="0"/>
      <w:divBdr>
        <w:top w:val="none" w:sz="0" w:space="0" w:color="auto"/>
        <w:left w:val="none" w:sz="0" w:space="0" w:color="auto"/>
        <w:bottom w:val="none" w:sz="0" w:space="0" w:color="auto"/>
        <w:right w:val="none" w:sz="0" w:space="0" w:color="auto"/>
      </w:divBdr>
      <w:divsChild>
        <w:div w:id="2050453606">
          <w:marLeft w:val="2895"/>
          <w:marRight w:val="0"/>
          <w:marTop w:val="0"/>
          <w:marBottom w:val="0"/>
          <w:divBdr>
            <w:top w:val="none" w:sz="0" w:space="0" w:color="auto"/>
            <w:left w:val="dotted" w:sz="6" w:space="3" w:color="B4B4B4"/>
            <w:bottom w:val="none" w:sz="0" w:space="0" w:color="auto"/>
            <w:right w:val="none" w:sz="0" w:space="0" w:color="auto"/>
          </w:divBdr>
          <w:divsChild>
            <w:div w:id="1074200742">
              <w:marLeft w:val="0"/>
              <w:marRight w:val="2025"/>
              <w:marTop w:val="75"/>
              <w:marBottom w:val="150"/>
              <w:divBdr>
                <w:top w:val="none" w:sz="0" w:space="0" w:color="auto"/>
                <w:left w:val="none" w:sz="0" w:space="0" w:color="auto"/>
                <w:bottom w:val="none" w:sz="0" w:space="0" w:color="auto"/>
                <w:right w:val="none" w:sz="0" w:space="0" w:color="auto"/>
              </w:divBdr>
              <w:divsChild>
                <w:div w:id="2380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9398">
      <w:bodyDiv w:val="1"/>
      <w:marLeft w:val="0"/>
      <w:marRight w:val="0"/>
      <w:marTop w:val="0"/>
      <w:marBottom w:val="0"/>
      <w:divBdr>
        <w:top w:val="none" w:sz="0" w:space="0" w:color="auto"/>
        <w:left w:val="none" w:sz="0" w:space="0" w:color="auto"/>
        <w:bottom w:val="none" w:sz="0" w:space="0" w:color="auto"/>
        <w:right w:val="none" w:sz="0" w:space="0" w:color="auto"/>
      </w:divBdr>
    </w:div>
    <w:div w:id="786005329">
      <w:bodyDiv w:val="1"/>
      <w:marLeft w:val="0"/>
      <w:marRight w:val="0"/>
      <w:marTop w:val="0"/>
      <w:marBottom w:val="0"/>
      <w:divBdr>
        <w:top w:val="none" w:sz="0" w:space="0" w:color="auto"/>
        <w:left w:val="none" w:sz="0" w:space="0" w:color="auto"/>
        <w:bottom w:val="none" w:sz="0" w:space="0" w:color="auto"/>
        <w:right w:val="none" w:sz="0" w:space="0" w:color="auto"/>
      </w:divBdr>
      <w:divsChild>
        <w:div w:id="347148524">
          <w:marLeft w:val="0"/>
          <w:marRight w:val="0"/>
          <w:marTop w:val="0"/>
          <w:marBottom w:val="0"/>
          <w:divBdr>
            <w:top w:val="none" w:sz="0" w:space="0" w:color="auto"/>
            <w:left w:val="none" w:sz="0" w:space="0" w:color="auto"/>
            <w:bottom w:val="none" w:sz="0" w:space="0" w:color="auto"/>
            <w:right w:val="none" w:sz="0" w:space="0" w:color="auto"/>
          </w:divBdr>
          <w:divsChild>
            <w:div w:id="957298535">
              <w:marLeft w:val="0"/>
              <w:marRight w:val="0"/>
              <w:marTop w:val="0"/>
              <w:marBottom w:val="0"/>
              <w:divBdr>
                <w:top w:val="none" w:sz="0" w:space="0" w:color="auto"/>
                <w:left w:val="none" w:sz="0" w:space="0" w:color="auto"/>
                <w:bottom w:val="none" w:sz="0" w:space="0" w:color="auto"/>
                <w:right w:val="none" w:sz="0" w:space="0" w:color="auto"/>
              </w:divBdr>
              <w:divsChild>
                <w:div w:id="1269506095">
                  <w:marLeft w:val="0"/>
                  <w:marRight w:val="0"/>
                  <w:marTop w:val="0"/>
                  <w:marBottom w:val="0"/>
                  <w:divBdr>
                    <w:top w:val="none" w:sz="0" w:space="0" w:color="auto"/>
                    <w:left w:val="none" w:sz="0" w:space="0" w:color="auto"/>
                    <w:bottom w:val="none" w:sz="0" w:space="0" w:color="auto"/>
                    <w:right w:val="none" w:sz="0" w:space="0" w:color="auto"/>
                  </w:divBdr>
                  <w:divsChild>
                    <w:div w:id="19213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4857">
      <w:bodyDiv w:val="1"/>
      <w:marLeft w:val="0"/>
      <w:marRight w:val="0"/>
      <w:marTop w:val="0"/>
      <w:marBottom w:val="0"/>
      <w:divBdr>
        <w:top w:val="none" w:sz="0" w:space="0" w:color="auto"/>
        <w:left w:val="none" w:sz="0" w:space="0" w:color="auto"/>
        <w:bottom w:val="none" w:sz="0" w:space="0" w:color="auto"/>
        <w:right w:val="none" w:sz="0" w:space="0" w:color="auto"/>
      </w:divBdr>
      <w:divsChild>
        <w:div w:id="1972321105">
          <w:marLeft w:val="2895"/>
          <w:marRight w:val="0"/>
          <w:marTop w:val="0"/>
          <w:marBottom w:val="0"/>
          <w:divBdr>
            <w:top w:val="none" w:sz="0" w:space="0" w:color="auto"/>
            <w:left w:val="dotted" w:sz="6" w:space="3" w:color="B4B4B4"/>
            <w:bottom w:val="none" w:sz="0" w:space="0" w:color="auto"/>
            <w:right w:val="none" w:sz="0" w:space="0" w:color="auto"/>
          </w:divBdr>
          <w:divsChild>
            <w:div w:id="573928179">
              <w:marLeft w:val="0"/>
              <w:marRight w:val="2025"/>
              <w:marTop w:val="75"/>
              <w:marBottom w:val="150"/>
              <w:divBdr>
                <w:top w:val="none" w:sz="0" w:space="0" w:color="auto"/>
                <w:left w:val="none" w:sz="0" w:space="0" w:color="auto"/>
                <w:bottom w:val="none" w:sz="0" w:space="0" w:color="auto"/>
                <w:right w:val="none" w:sz="0" w:space="0" w:color="auto"/>
              </w:divBdr>
              <w:divsChild>
                <w:div w:id="9623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339">
      <w:bodyDiv w:val="1"/>
      <w:marLeft w:val="0"/>
      <w:marRight w:val="0"/>
      <w:marTop w:val="0"/>
      <w:marBottom w:val="0"/>
      <w:divBdr>
        <w:top w:val="none" w:sz="0" w:space="0" w:color="auto"/>
        <w:left w:val="none" w:sz="0" w:space="0" w:color="auto"/>
        <w:bottom w:val="none" w:sz="0" w:space="0" w:color="auto"/>
        <w:right w:val="none" w:sz="0" w:space="0" w:color="auto"/>
      </w:divBdr>
    </w:div>
    <w:div w:id="808861692">
      <w:bodyDiv w:val="1"/>
      <w:marLeft w:val="0"/>
      <w:marRight w:val="0"/>
      <w:marTop w:val="0"/>
      <w:marBottom w:val="0"/>
      <w:divBdr>
        <w:top w:val="none" w:sz="0" w:space="0" w:color="auto"/>
        <w:left w:val="none" w:sz="0" w:space="0" w:color="auto"/>
        <w:bottom w:val="none" w:sz="0" w:space="0" w:color="auto"/>
        <w:right w:val="none" w:sz="0" w:space="0" w:color="auto"/>
      </w:divBdr>
    </w:div>
    <w:div w:id="809521102">
      <w:bodyDiv w:val="1"/>
      <w:marLeft w:val="0"/>
      <w:marRight w:val="0"/>
      <w:marTop w:val="0"/>
      <w:marBottom w:val="0"/>
      <w:divBdr>
        <w:top w:val="none" w:sz="0" w:space="0" w:color="auto"/>
        <w:left w:val="none" w:sz="0" w:space="0" w:color="auto"/>
        <w:bottom w:val="none" w:sz="0" w:space="0" w:color="auto"/>
        <w:right w:val="none" w:sz="0" w:space="0" w:color="auto"/>
      </w:divBdr>
    </w:div>
    <w:div w:id="843013816">
      <w:bodyDiv w:val="1"/>
      <w:marLeft w:val="0"/>
      <w:marRight w:val="0"/>
      <w:marTop w:val="0"/>
      <w:marBottom w:val="0"/>
      <w:divBdr>
        <w:top w:val="none" w:sz="0" w:space="0" w:color="auto"/>
        <w:left w:val="none" w:sz="0" w:space="0" w:color="auto"/>
        <w:bottom w:val="none" w:sz="0" w:space="0" w:color="auto"/>
        <w:right w:val="none" w:sz="0" w:space="0" w:color="auto"/>
      </w:divBdr>
      <w:divsChild>
        <w:div w:id="213662168">
          <w:marLeft w:val="2895"/>
          <w:marRight w:val="0"/>
          <w:marTop w:val="0"/>
          <w:marBottom w:val="0"/>
          <w:divBdr>
            <w:top w:val="none" w:sz="0" w:space="0" w:color="auto"/>
            <w:left w:val="dotted" w:sz="6" w:space="3" w:color="B4B4B4"/>
            <w:bottom w:val="none" w:sz="0" w:space="0" w:color="auto"/>
            <w:right w:val="none" w:sz="0" w:space="0" w:color="auto"/>
          </w:divBdr>
          <w:divsChild>
            <w:div w:id="1646544037">
              <w:marLeft w:val="0"/>
              <w:marRight w:val="2025"/>
              <w:marTop w:val="75"/>
              <w:marBottom w:val="150"/>
              <w:divBdr>
                <w:top w:val="none" w:sz="0" w:space="0" w:color="auto"/>
                <w:left w:val="none" w:sz="0" w:space="0" w:color="auto"/>
                <w:bottom w:val="none" w:sz="0" w:space="0" w:color="auto"/>
                <w:right w:val="none" w:sz="0" w:space="0" w:color="auto"/>
              </w:divBdr>
            </w:div>
          </w:divsChild>
        </w:div>
      </w:divsChild>
    </w:div>
    <w:div w:id="852377028">
      <w:bodyDiv w:val="1"/>
      <w:marLeft w:val="0"/>
      <w:marRight w:val="0"/>
      <w:marTop w:val="0"/>
      <w:marBottom w:val="0"/>
      <w:divBdr>
        <w:top w:val="none" w:sz="0" w:space="0" w:color="auto"/>
        <w:left w:val="none" w:sz="0" w:space="0" w:color="auto"/>
        <w:bottom w:val="none" w:sz="0" w:space="0" w:color="auto"/>
        <w:right w:val="none" w:sz="0" w:space="0" w:color="auto"/>
      </w:divBdr>
      <w:divsChild>
        <w:div w:id="380372457">
          <w:marLeft w:val="2895"/>
          <w:marRight w:val="0"/>
          <w:marTop w:val="0"/>
          <w:marBottom w:val="0"/>
          <w:divBdr>
            <w:top w:val="none" w:sz="0" w:space="0" w:color="auto"/>
            <w:left w:val="dotted" w:sz="6" w:space="3" w:color="B4B4B4"/>
            <w:bottom w:val="none" w:sz="0" w:space="0" w:color="auto"/>
            <w:right w:val="none" w:sz="0" w:space="0" w:color="auto"/>
          </w:divBdr>
          <w:divsChild>
            <w:div w:id="185218859">
              <w:marLeft w:val="0"/>
              <w:marRight w:val="2025"/>
              <w:marTop w:val="75"/>
              <w:marBottom w:val="150"/>
              <w:divBdr>
                <w:top w:val="none" w:sz="0" w:space="0" w:color="auto"/>
                <w:left w:val="none" w:sz="0" w:space="0" w:color="auto"/>
                <w:bottom w:val="none" w:sz="0" w:space="0" w:color="auto"/>
                <w:right w:val="none" w:sz="0" w:space="0" w:color="auto"/>
              </w:divBdr>
              <w:divsChild>
                <w:div w:id="20351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5870">
      <w:bodyDiv w:val="1"/>
      <w:marLeft w:val="0"/>
      <w:marRight w:val="0"/>
      <w:marTop w:val="0"/>
      <w:marBottom w:val="0"/>
      <w:divBdr>
        <w:top w:val="none" w:sz="0" w:space="0" w:color="auto"/>
        <w:left w:val="none" w:sz="0" w:space="0" w:color="auto"/>
        <w:bottom w:val="none" w:sz="0" w:space="0" w:color="auto"/>
        <w:right w:val="none" w:sz="0" w:space="0" w:color="auto"/>
      </w:divBdr>
    </w:div>
    <w:div w:id="867379268">
      <w:bodyDiv w:val="1"/>
      <w:marLeft w:val="0"/>
      <w:marRight w:val="0"/>
      <w:marTop w:val="0"/>
      <w:marBottom w:val="0"/>
      <w:divBdr>
        <w:top w:val="none" w:sz="0" w:space="0" w:color="auto"/>
        <w:left w:val="none" w:sz="0" w:space="0" w:color="auto"/>
        <w:bottom w:val="none" w:sz="0" w:space="0" w:color="auto"/>
        <w:right w:val="none" w:sz="0" w:space="0" w:color="auto"/>
      </w:divBdr>
    </w:div>
    <w:div w:id="934437689">
      <w:bodyDiv w:val="1"/>
      <w:marLeft w:val="0"/>
      <w:marRight w:val="0"/>
      <w:marTop w:val="0"/>
      <w:marBottom w:val="0"/>
      <w:divBdr>
        <w:top w:val="none" w:sz="0" w:space="0" w:color="auto"/>
        <w:left w:val="none" w:sz="0" w:space="0" w:color="auto"/>
        <w:bottom w:val="none" w:sz="0" w:space="0" w:color="auto"/>
        <w:right w:val="none" w:sz="0" w:space="0" w:color="auto"/>
      </w:divBdr>
      <w:divsChild>
        <w:div w:id="1859736153">
          <w:marLeft w:val="2895"/>
          <w:marRight w:val="0"/>
          <w:marTop w:val="0"/>
          <w:marBottom w:val="0"/>
          <w:divBdr>
            <w:top w:val="none" w:sz="0" w:space="0" w:color="auto"/>
            <w:left w:val="dotted" w:sz="6" w:space="3" w:color="B4B4B4"/>
            <w:bottom w:val="none" w:sz="0" w:space="0" w:color="auto"/>
            <w:right w:val="none" w:sz="0" w:space="0" w:color="auto"/>
          </w:divBdr>
          <w:divsChild>
            <w:div w:id="1628312413">
              <w:marLeft w:val="0"/>
              <w:marRight w:val="2025"/>
              <w:marTop w:val="75"/>
              <w:marBottom w:val="150"/>
              <w:divBdr>
                <w:top w:val="none" w:sz="0" w:space="0" w:color="auto"/>
                <w:left w:val="none" w:sz="0" w:space="0" w:color="auto"/>
                <w:bottom w:val="none" w:sz="0" w:space="0" w:color="auto"/>
                <w:right w:val="none" w:sz="0" w:space="0" w:color="auto"/>
              </w:divBdr>
              <w:divsChild>
                <w:div w:id="8245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731">
      <w:bodyDiv w:val="1"/>
      <w:marLeft w:val="0"/>
      <w:marRight w:val="0"/>
      <w:marTop w:val="0"/>
      <w:marBottom w:val="0"/>
      <w:divBdr>
        <w:top w:val="none" w:sz="0" w:space="0" w:color="auto"/>
        <w:left w:val="none" w:sz="0" w:space="0" w:color="auto"/>
        <w:bottom w:val="none" w:sz="0" w:space="0" w:color="auto"/>
        <w:right w:val="none" w:sz="0" w:space="0" w:color="auto"/>
      </w:divBdr>
      <w:divsChild>
        <w:div w:id="308050180">
          <w:marLeft w:val="2895"/>
          <w:marRight w:val="0"/>
          <w:marTop w:val="0"/>
          <w:marBottom w:val="0"/>
          <w:divBdr>
            <w:top w:val="none" w:sz="0" w:space="0" w:color="auto"/>
            <w:left w:val="dotted" w:sz="6" w:space="3" w:color="B4B4B4"/>
            <w:bottom w:val="none" w:sz="0" w:space="0" w:color="auto"/>
            <w:right w:val="none" w:sz="0" w:space="0" w:color="auto"/>
          </w:divBdr>
          <w:divsChild>
            <w:div w:id="1747536261">
              <w:marLeft w:val="0"/>
              <w:marRight w:val="2025"/>
              <w:marTop w:val="75"/>
              <w:marBottom w:val="150"/>
              <w:divBdr>
                <w:top w:val="none" w:sz="0" w:space="0" w:color="auto"/>
                <w:left w:val="none" w:sz="0" w:space="0" w:color="auto"/>
                <w:bottom w:val="none" w:sz="0" w:space="0" w:color="auto"/>
                <w:right w:val="none" w:sz="0" w:space="0" w:color="auto"/>
              </w:divBdr>
              <w:divsChild>
                <w:div w:id="10170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0595">
      <w:bodyDiv w:val="1"/>
      <w:marLeft w:val="0"/>
      <w:marRight w:val="0"/>
      <w:marTop w:val="0"/>
      <w:marBottom w:val="0"/>
      <w:divBdr>
        <w:top w:val="none" w:sz="0" w:space="0" w:color="auto"/>
        <w:left w:val="none" w:sz="0" w:space="0" w:color="auto"/>
        <w:bottom w:val="none" w:sz="0" w:space="0" w:color="auto"/>
        <w:right w:val="none" w:sz="0" w:space="0" w:color="auto"/>
      </w:divBdr>
    </w:div>
    <w:div w:id="10215851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177">
          <w:marLeft w:val="2895"/>
          <w:marRight w:val="0"/>
          <w:marTop w:val="0"/>
          <w:marBottom w:val="0"/>
          <w:divBdr>
            <w:top w:val="none" w:sz="0" w:space="0" w:color="auto"/>
            <w:left w:val="dotted" w:sz="6" w:space="3" w:color="B4B4B4"/>
            <w:bottom w:val="none" w:sz="0" w:space="0" w:color="auto"/>
            <w:right w:val="none" w:sz="0" w:space="0" w:color="auto"/>
          </w:divBdr>
          <w:divsChild>
            <w:div w:id="1227716938">
              <w:marLeft w:val="0"/>
              <w:marRight w:val="2025"/>
              <w:marTop w:val="75"/>
              <w:marBottom w:val="150"/>
              <w:divBdr>
                <w:top w:val="none" w:sz="0" w:space="0" w:color="auto"/>
                <w:left w:val="none" w:sz="0" w:space="0" w:color="auto"/>
                <w:bottom w:val="none" w:sz="0" w:space="0" w:color="auto"/>
                <w:right w:val="none" w:sz="0" w:space="0" w:color="auto"/>
              </w:divBdr>
              <w:divsChild>
                <w:div w:id="19020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55">
      <w:bodyDiv w:val="1"/>
      <w:marLeft w:val="0"/>
      <w:marRight w:val="0"/>
      <w:marTop w:val="0"/>
      <w:marBottom w:val="0"/>
      <w:divBdr>
        <w:top w:val="none" w:sz="0" w:space="0" w:color="auto"/>
        <w:left w:val="none" w:sz="0" w:space="0" w:color="auto"/>
        <w:bottom w:val="none" w:sz="0" w:space="0" w:color="auto"/>
        <w:right w:val="none" w:sz="0" w:space="0" w:color="auto"/>
      </w:divBdr>
    </w:div>
    <w:div w:id="1149328859">
      <w:bodyDiv w:val="1"/>
      <w:marLeft w:val="0"/>
      <w:marRight w:val="0"/>
      <w:marTop w:val="0"/>
      <w:marBottom w:val="0"/>
      <w:divBdr>
        <w:top w:val="none" w:sz="0" w:space="0" w:color="auto"/>
        <w:left w:val="none" w:sz="0" w:space="0" w:color="auto"/>
        <w:bottom w:val="none" w:sz="0" w:space="0" w:color="auto"/>
        <w:right w:val="none" w:sz="0" w:space="0" w:color="auto"/>
      </w:divBdr>
    </w:div>
    <w:div w:id="1190945950">
      <w:bodyDiv w:val="1"/>
      <w:marLeft w:val="0"/>
      <w:marRight w:val="0"/>
      <w:marTop w:val="0"/>
      <w:marBottom w:val="0"/>
      <w:divBdr>
        <w:top w:val="none" w:sz="0" w:space="0" w:color="auto"/>
        <w:left w:val="none" w:sz="0" w:space="0" w:color="auto"/>
        <w:bottom w:val="none" w:sz="0" w:space="0" w:color="auto"/>
        <w:right w:val="none" w:sz="0" w:space="0" w:color="auto"/>
      </w:divBdr>
    </w:div>
    <w:div w:id="1258252087">
      <w:bodyDiv w:val="1"/>
      <w:marLeft w:val="0"/>
      <w:marRight w:val="0"/>
      <w:marTop w:val="0"/>
      <w:marBottom w:val="0"/>
      <w:divBdr>
        <w:top w:val="none" w:sz="0" w:space="0" w:color="auto"/>
        <w:left w:val="none" w:sz="0" w:space="0" w:color="auto"/>
        <w:bottom w:val="none" w:sz="0" w:space="0" w:color="auto"/>
        <w:right w:val="none" w:sz="0" w:space="0" w:color="auto"/>
      </w:divBdr>
      <w:divsChild>
        <w:div w:id="1576935358">
          <w:marLeft w:val="2895"/>
          <w:marRight w:val="0"/>
          <w:marTop w:val="0"/>
          <w:marBottom w:val="0"/>
          <w:divBdr>
            <w:top w:val="none" w:sz="0" w:space="0" w:color="auto"/>
            <w:left w:val="dotted" w:sz="6" w:space="3" w:color="B4B4B4"/>
            <w:bottom w:val="none" w:sz="0" w:space="0" w:color="auto"/>
            <w:right w:val="none" w:sz="0" w:space="0" w:color="auto"/>
          </w:divBdr>
          <w:divsChild>
            <w:div w:id="1986933776">
              <w:marLeft w:val="0"/>
              <w:marRight w:val="2025"/>
              <w:marTop w:val="75"/>
              <w:marBottom w:val="150"/>
              <w:divBdr>
                <w:top w:val="none" w:sz="0" w:space="0" w:color="auto"/>
                <w:left w:val="none" w:sz="0" w:space="0" w:color="auto"/>
                <w:bottom w:val="none" w:sz="0" w:space="0" w:color="auto"/>
                <w:right w:val="none" w:sz="0" w:space="0" w:color="auto"/>
              </w:divBdr>
              <w:divsChild>
                <w:div w:id="15233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417">
      <w:bodyDiv w:val="1"/>
      <w:marLeft w:val="0"/>
      <w:marRight w:val="0"/>
      <w:marTop w:val="0"/>
      <w:marBottom w:val="0"/>
      <w:divBdr>
        <w:top w:val="none" w:sz="0" w:space="0" w:color="auto"/>
        <w:left w:val="none" w:sz="0" w:space="0" w:color="auto"/>
        <w:bottom w:val="none" w:sz="0" w:space="0" w:color="auto"/>
        <w:right w:val="none" w:sz="0" w:space="0" w:color="auto"/>
      </w:divBdr>
      <w:divsChild>
        <w:div w:id="955795303">
          <w:marLeft w:val="2895"/>
          <w:marRight w:val="0"/>
          <w:marTop w:val="0"/>
          <w:marBottom w:val="0"/>
          <w:divBdr>
            <w:top w:val="none" w:sz="0" w:space="0" w:color="auto"/>
            <w:left w:val="dotted" w:sz="6" w:space="3" w:color="B4B4B4"/>
            <w:bottom w:val="none" w:sz="0" w:space="0" w:color="auto"/>
            <w:right w:val="none" w:sz="0" w:space="0" w:color="auto"/>
          </w:divBdr>
          <w:divsChild>
            <w:div w:id="2135832525">
              <w:marLeft w:val="0"/>
              <w:marRight w:val="2025"/>
              <w:marTop w:val="75"/>
              <w:marBottom w:val="150"/>
              <w:divBdr>
                <w:top w:val="none" w:sz="0" w:space="0" w:color="auto"/>
                <w:left w:val="none" w:sz="0" w:space="0" w:color="auto"/>
                <w:bottom w:val="none" w:sz="0" w:space="0" w:color="auto"/>
                <w:right w:val="none" w:sz="0" w:space="0" w:color="auto"/>
              </w:divBdr>
              <w:divsChild>
                <w:div w:id="3602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526">
      <w:bodyDiv w:val="1"/>
      <w:marLeft w:val="0"/>
      <w:marRight w:val="0"/>
      <w:marTop w:val="0"/>
      <w:marBottom w:val="0"/>
      <w:divBdr>
        <w:top w:val="none" w:sz="0" w:space="0" w:color="auto"/>
        <w:left w:val="none" w:sz="0" w:space="0" w:color="auto"/>
        <w:bottom w:val="none" w:sz="0" w:space="0" w:color="auto"/>
        <w:right w:val="none" w:sz="0" w:space="0" w:color="auto"/>
      </w:divBdr>
      <w:divsChild>
        <w:div w:id="848905206">
          <w:marLeft w:val="2895"/>
          <w:marRight w:val="0"/>
          <w:marTop w:val="0"/>
          <w:marBottom w:val="0"/>
          <w:divBdr>
            <w:top w:val="none" w:sz="0" w:space="0" w:color="auto"/>
            <w:left w:val="dotted" w:sz="6" w:space="3" w:color="B4B4B4"/>
            <w:bottom w:val="none" w:sz="0" w:space="0" w:color="auto"/>
            <w:right w:val="none" w:sz="0" w:space="0" w:color="auto"/>
          </w:divBdr>
          <w:divsChild>
            <w:div w:id="38208984">
              <w:marLeft w:val="0"/>
              <w:marRight w:val="2025"/>
              <w:marTop w:val="75"/>
              <w:marBottom w:val="150"/>
              <w:divBdr>
                <w:top w:val="none" w:sz="0" w:space="0" w:color="auto"/>
                <w:left w:val="none" w:sz="0" w:space="0" w:color="auto"/>
                <w:bottom w:val="none" w:sz="0" w:space="0" w:color="auto"/>
                <w:right w:val="none" w:sz="0" w:space="0" w:color="auto"/>
              </w:divBdr>
              <w:divsChild>
                <w:div w:id="127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0815">
      <w:bodyDiv w:val="1"/>
      <w:marLeft w:val="0"/>
      <w:marRight w:val="0"/>
      <w:marTop w:val="0"/>
      <w:marBottom w:val="0"/>
      <w:divBdr>
        <w:top w:val="none" w:sz="0" w:space="0" w:color="auto"/>
        <w:left w:val="none" w:sz="0" w:space="0" w:color="auto"/>
        <w:bottom w:val="none" w:sz="0" w:space="0" w:color="auto"/>
        <w:right w:val="none" w:sz="0" w:space="0" w:color="auto"/>
      </w:divBdr>
      <w:divsChild>
        <w:div w:id="977148418">
          <w:marLeft w:val="2895"/>
          <w:marRight w:val="0"/>
          <w:marTop w:val="0"/>
          <w:marBottom w:val="0"/>
          <w:divBdr>
            <w:top w:val="none" w:sz="0" w:space="0" w:color="auto"/>
            <w:left w:val="dotted" w:sz="6" w:space="3" w:color="B4B4B4"/>
            <w:bottom w:val="none" w:sz="0" w:space="0" w:color="auto"/>
            <w:right w:val="none" w:sz="0" w:space="0" w:color="auto"/>
          </w:divBdr>
          <w:divsChild>
            <w:div w:id="31151802">
              <w:marLeft w:val="0"/>
              <w:marRight w:val="2025"/>
              <w:marTop w:val="75"/>
              <w:marBottom w:val="150"/>
              <w:divBdr>
                <w:top w:val="none" w:sz="0" w:space="0" w:color="auto"/>
                <w:left w:val="none" w:sz="0" w:space="0" w:color="auto"/>
                <w:bottom w:val="none" w:sz="0" w:space="0" w:color="auto"/>
                <w:right w:val="none" w:sz="0" w:space="0" w:color="auto"/>
              </w:divBdr>
              <w:divsChild>
                <w:div w:id="1683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5793">
      <w:bodyDiv w:val="1"/>
      <w:marLeft w:val="0"/>
      <w:marRight w:val="0"/>
      <w:marTop w:val="0"/>
      <w:marBottom w:val="0"/>
      <w:divBdr>
        <w:top w:val="none" w:sz="0" w:space="0" w:color="auto"/>
        <w:left w:val="none" w:sz="0" w:space="0" w:color="auto"/>
        <w:bottom w:val="none" w:sz="0" w:space="0" w:color="auto"/>
        <w:right w:val="none" w:sz="0" w:space="0" w:color="auto"/>
      </w:divBdr>
      <w:divsChild>
        <w:div w:id="1396469229">
          <w:marLeft w:val="2895"/>
          <w:marRight w:val="0"/>
          <w:marTop w:val="0"/>
          <w:marBottom w:val="0"/>
          <w:divBdr>
            <w:top w:val="none" w:sz="0" w:space="0" w:color="auto"/>
            <w:left w:val="dotted" w:sz="6" w:space="3" w:color="B4B4B4"/>
            <w:bottom w:val="none" w:sz="0" w:space="0" w:color="auto"/>
            <w:right w:val="none" w:sz="0" w:space="0" w:color="auto"/>
          </w:divBdr>
          <w:divsChild>
            <w:div w:id="468549193">
              <w:marLeft w:val="0"/>
              <w:marRight w:val="2025"/>
              <w:marTop w:val="75"/>
              <w:marBottom w:val="150"/>
              <w:divBdr>
                <w:top w:val="none" w:sz="0" w:space="0" w:color="auto"/>
                <w:left w:val="none" w:sz="0" w:space="0" w:color="auto"/>
                <w:bottom w:val="none" w:sz="0" w:space="0" w:color="auto"/>
                <w:right w:val="none" w:sz="0" w:space="0" w:color="auto"/>
              </w:divBdr>
              <w:divsChild>
                <w:div w:id="1304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248">
      <w:bodyDiv w:val="1"/>
      <w:marLeft w:val="0"/>
      <w:marRight w:val="0"/>
      <w:marTop w:val="0"/>
      <w:marBottom w:val="0"/>
      <w:divBdr>
        <w:top w:val="none" w:sz="0" w:space="0" w:color="auto"/>
        <w:left w:val="none" w:sz="0" w:space="0" w:color="auto"/>
        <w:bottom w:val="none" w:sz="0" w:space="0" w:color="auto"/>
        <w:right w:val="none" w:sz="0" w:space="0" w:color="auto"/>
      </w:divBdr>
      <w:divsChild>
        <w:div w:id="415899762">
          <w:marLeft w:val="2895"/>
          <w:marRight w:val="0"/>
          <w:marTop w:val="0"/>
          <w:marBottom w:val="0"/>
          <w:divBdr>
            <w:top w:val="none" w:sz="0" w:space="0" w:color="auto"/>
            <w:left w:val="dotted" w:sz="6" w:space="3" w:color="B4B4B4"/>
            <w:bottom w:val="none" w:sz="0" w:space="0" w:color="auto"/>
            <w:right w:val="none" w:sz="0" w:space="0" w:color="auto"/>
          </w:divBdr>
          <w:divsChild>
            <w:div w:id="68433254">
              <w:marLeft w:val="0"/>
              <w:marRight w:val="2025"/>
              <w:marTop w:val="75"/>
              <w:marBottom w:val="150"/>
              <w:divBdr>
                <w:top w:val="none" w:sz="0" w:space="0" w:color="auto"/>
                <w:left w:val="none" w:sz="0" w:space="0" w:color="auto"/>
                <w:bottom w:val="none" w:sz="0" w:space="0" w:color="auto"/>
                <w:right w:val="none" w:sz="0" w:space="0" w:color="auto"/>
              </w:divBdr>
              <w:divsChild>
                <w:div w:id="1828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671">
      <w:bodyDiv w:val="1"/>
      <w:marLeft w:val="0"/>
      <w:marRight w:val="0"/>
      <w:marTop w:val="0"/>
      <w:marBottom w:val="0"/>
      <w:divBdr>
        <w:top w:val="none" w:sz="0" w:space="0" w:color="auto"/>
        <w:left w:val="none" w:sz="0" w:space="0" w:color="auto"/>
        <w:bottom w:val="none" w:sz="0" w:space="0" w:color="auto"/>
        <w:right w:val="none" w:sz="0" w:space="0" w:color="auto"/>
      </w:divBdr>
    </w:div>
    <w:div w:id="1405449222">
      <w:bodyDiv w:val="1"/>
      <w:marLeft w:val="0"/>
      <w:marRight w:val="0"/>
      <w:marTop w:val="0"/>
      <w:marBottom w:val="0"/>
      <w:divBdr>
        <w:top w:val="none" w:sz="0" w:space="0" w:color="auto"/>
        <w:left w:val="none" w:sz="0" w:space="0" w:color="auto"/>
        <w:bottom w:val="none" w:sz="0" w:space="0" w:color="auto"/>
        <w:right w:val="none" w:sz="0" w:space="0" w:color="auto"/>
      </w:divBdr>
    </w:div>
    <w:div w:id="1578979040">
      <w:bodyDiv w:val="1"/>
      <w:marLeft w:val="0"/>
      <w:marRight w:val="0"/>
      <w:marTop w:val="0"/>
      <w:marBottom w:val="0"/>
      <w:divBdr>
        <w:top w:val="none" w:sz="0" w:space="0" w:color="auto"/>
        <w:left w:val="none" w:sz="0" w:space="0" w:color="auto"/>
        <w:bottom w:val="none" w:sz="0" w:space="0" w:color="auto"/>
        <w:right w:val="none" w:sz="0" w:space="0" w:color="auto"/>
      </w:divBdr>
    </w:div>
    <w:div w:id="1621642099">
      <w:bodyDiv w:val="1"/>
      <w:marLeft w:val="0"/>
      <w:marRight w:val="0"/>
      <w:marTop w:val="0"/>
      <w:marBottom w:val="0"/>
      <w:divBdr>
        <w:top w:val="none" w:sz="0" w:space="0" w:color="auto"/>
        <w:left w:val="none" w:sz="0" w:space="0" w:color="auto"/>
        <w:bottom w:val="none" w:sz="0" w:space="0" w:color="auto"/>
        <w:right w:val="none" w:sz="0" w:space="0" w:color="auto"/>
      </w:divBdr>
      <w:divsChild>
        <w:div w:id="61877147">
          <w:marLeft w:val="2895"/>
          <w:marRight w:val="0"/>
          <w:marTop w:val="0"/>
          <w:marBottom w:val="0"/>
          <w:divBdr>
            <w:top w:val="none" w:sz="0" w:space="0" w:color="auto"/>
            <w:left w:val="dotted" w:sz="6" w:space="3" w:color="B4B4B4"/>
            <w:bottom w:val="none" w:sz="0" w:space="0" w:color="auto"/>
            <w:right w:val="none" w:sz="0" w:space="0" w:color="auto"/>
          </w:divBdr>
          <w:divsChild>
            <w:div w:id="1174222328">
              <w:marLeft w:val="0"/>
              <w:marRight w:val="2025"/>
              <w:marTop w:val="75"/>
              <w:marBottom w:val="150"/>
              <w:divBdr>
                <w:top w:val="none" w:sz="0" w:space="0" w:color="auto"/>
                <w:left w:val="none" w:sz="0" w:space="0" w:color="auto"/>
                <w:bottom w:val="none" w:sz="0" w:space="0" w:color="auto"/>
                <w:right w:val="none" w:sz="0" w:space="0" w:color="auto"/>
              </w:divBdr>
              <w:divsChild>
                <w:div w:id="13731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725">
      <w:bodyDiv w:val="1"/>
      <w:marLeft w:val="0"/>
      <w:marRight w:val="0"/>
      <w:marTop w:val="0"/>
      <w:marBottom w:val="0"/>
      <w:divBdr>
        <w:top w:val="none" w:sz="0" w:space="0" w:color="auto"/>
        <w:left w:val="none" w:sz="0" w:space="0" w:color="auto"/>
        <w:bottom w:val="none" w:sz="0" w:space="0" w:color="auto"/>
        <w:right w:val="none" w:sz="0" w:space="0" w:color="auto"/>
      </w:divBdr>
    </w:div>
    <w:div w:id="1797719969">
      <w:bodyDiv w:val="1"/>
      <w:marLeft w:val="0"/>
      <w:marRight w:val="0"/>
      <w:marTop w:val="0"/>
      <w:marBottom w:val="0"/>
      <w:divBdr>
        <w:top w:val="none" w:sz="0" w:space="0" w:color="auto"/>
        <w:left w:val="none" w:sz="0" w:space="0" w:color="auto"/>
        <w:bottom w:val="none" w:sz="0" w:space="0" w:color="auto"/>
        <w:right w:val="none" w:sz="0" w:space="0" w:color="auto"/>
      </w:divBdr>
    </w:div>
    <w:div w:id="1822498602">
      <w:bodyDiv w:val="1"/>
      <w:marLeft w:val="0"/>
      <w:marRight w:val="0"/>
      <w:marTop w:val="0"/>
      <w:marBottom w:val="0"/>
      <w:divBdr>
        <w:top w:val="none" w:sz="0" w:space="0" w:color="auto"/>
        <w:left w:val="none" w:sz="0" w:space="0" w:color="auto"/>
        <w:bottom w:val="none" w:sz="0" w:space="0" w:color="auto"/>
        <w:right w:val="none" w:sz="0" w:space="0" w:color="auto"/>
      </w:divBdr>
    </w:div>
    <w:div w:id="1911845685">
      <w:bodyDiv w:val="1"/>
      <w:marLeft w:val="0"/>
      <w:marRight w:val="0"/>
      <w:marTop w:val="0"/>
      <w:marBottom w:val="0"/>
      <w:divBdr>
        <w:top w:val="none" w:sz="0" w:space="0" w:color="auto"/>
        <w:left w:val="none" w:sz="0" w:space="0" w:color="auto"/>
        <w:bottom w:val="none" w:sz="0" w:space="0" w:color="auto"/>
        <w:right w:val="none" w:sz="0" w:space="0" w:color="auto"/>
      </w:divBdr>
      <w:divsChild>
        <w:div w:id="1179735462">
          <w:marLeft w:val="2895"/>
          <w:marRight w:val="0"/>
          <w:marTop w:val="0"/>
          <w:marBottom w:val="0"/>
          <w:divBdr>
            <w:top w:val="none" w:sz="0" w:space="0" w:color="auto"/>
            <w:left w:val="dotted" w:sz="6" w:space="3" w:color="B4B4B4"/>
            <w:bottom w:val="none" w:sz="0" w:space="0" w:color="auto"/>
            <w:right w:val="none" w:sz="0" w:space="0" w:color="auto"/>
          </w:divBdr>
          <w:divsChild>
            <w:div w:id="1277443919">
              <w:marLeft w:val="0"/>
              <w:marRight w:val="2025"/>
              <w:marTop w:val="75"/>
              <w:marBottom w:val="150"/>
              <w:divBdr>
                <w:top w:val="none" w:sz="0" w:space="0" w:color="auto"/>
                <w:left w:val="none" w:sz="0" w:space="0" w:color="auto"/>
                <w:bottom w:val="none" w:sz="0" w:space="0" w:color="auto"/>
                <w:right w:val="none" w:sz="0" w:space="0" w:color="auto"/>
              </w:divBdr>
              <w:divsChild>
                <w:div w:id="232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1418">
      <w:bodyDiv w:val="1"/>
      <w:marLeft w:val="0"/>
      <w:marRight w:val="0"/>
      <w:marTop w:val="0"/>
      <w:marBottom w:val="0"/>
      <w:divBdr>
        <w:top w:val="none" w:sz="0" w:space="0" w:color="auto"/>
        <w:left w:val="none" w:sz="0" w:space="0" w:color="auto"/>
        <w:bottom w:val="none" w:sz="0" w:space="0" w:color="auto"/>
        <w:right w:val="none" w:sz="0" w:space="0" w:color="auto"/>
      </w:divBdr>
      <w:divsChild>
        <w:div w:id="2117214420">
          <w:marLeft w:val="346"/>
          <w:marRight w:val="0"/>
          <w:marTop w:val="60"/>
          <w:marBottom w:val="60"/>
          <w:divBdr>
            <w:top w:val="none" w:sz="0" w:space="0" w:color="auto"/>
            <w:left w:val="none" w:sz="0" w:space="0" w:color="auto"/>
            <w:bottom w:val="none" w:sz="0" w:space="0" w:color="auto"/>
            <w:right w:val="none" w:sz="0" w:space="0" w:color="auto"/>
          </w:divBdr>
        </w:div>
      </w:divsChild>
    </w:div>
    <w:div w:id="1933587702">
      <w:bodyDiv w:val="1"/>
      <w:marLeft w:val="0"/>
      <w:marRight w:val="0"/>
      <w:marTop w:val="0"/>
      <w:marBottom w:val="0"/>
      <w:divBdr>
        <w:top w:val="none" w:sz="0" w:space="0" w:color="auto"/>
        <w:left w:val="none" w:sz="0" w:space="0" w:color="auto"/>
        <w:bottom w:val="none" w:sz="0" w:space="0" w:color="auto"/>
        <w:right w:val="none" w:sz="0" w:space="0" w:color="auto"/>
      </w:divBdr>
    </w:div>
    <w:div w:id="1956672126">
      <w:bodyDiv w:val="1"/>
      <w:marLeft w:val="0"/>
      <w:marRight w:val="0"/>
      <w:marTop w:val="0"/>
      <w:marBottom w:val="0"/>
      <w:divBdr>
        <w:top w:val="none" w:sz="0" w:space="0" w:color="auto"/>
        <w:left w:val="none" w:sz="0" w:space="0" w:color="auto"/>
        <w:bottom w:val="none" w:sz="0" w:space="0" w:color="auto"/>
        <w:right w:val="none" w:sz="0" w:space="0" w:color="auto"/>
      </w:divBdr>
      <w:divsChild>
        <w:div w:id="1113402684">
          <w:marLeft w:val="2895"/>
          <w:marRight w:val="0"/>
          <w:marTop w:val="0"/>
          <w:marBottom w:val="0"/>
          <w:divBdr>
            <w:top w:val="none" w:sz="0" w:space="0" w:color="auto"/>
            <w:left w:val="dotted" w:sz="6" w:space="3" w:color="B4B4B4"/>
            <w:bottom w:val="none" w:sz="0" w:space="0" w:color="auto"/>
            <w:right w:val="none" w:sz="0" w:space="0" w:color="auto"/>
          </w:divBdr>
          <w:divsChild>
            <w:div w:id="195049621">
              <w:marLeft w:val="0"/>
              <w:marRight w:val="2025"/>
              <w:marTop w:val="75"/>
              <w:marBottom w:val="150"/>
              <w:divBdr>
                <w:top w:val="none" w:sz="0" w:space="0" w:color="auto"/>
                <w:left w:val="none" w:sz="0" w:space="0" w:color="auto"/>
                <w:bottom w:val="none" w:sz="0" w:space="0" w:color="auto"/>
                <w:right w:val="none" w:sz="0" w:space="0" w:color="auto"/>
              </w:divBdr>
              <w:divsChild>
                <w:div w:id="12905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7340">
      <w:bodyDiv w:val="1"/>
      <w:marLeft w:val="0"/>
      <w:marRight w:val="0"/>
      <w:marTop w:val="0"/>
      <w:marBottom w:val="0"/>
      <w:divBdr>
        <w:top w:val="none" w:sz="0" w:space="0" w:color="auto"/>
        <w:left w:val="none" w:sz="0" w:space="0" w:color="auto"/>
        <w:bottom w:val="none" w:sz="0" w:space="0" w:color="auto"/>
        <w:right w:val="none" w:sz="0" w:space="0" w:color="auto"/>
      </w:divBdr>
      <w:divsChild>
        <w:div w:id="18243447">
          <w:marLeft w:val="2895"/>
          <w:marRight w:val="0"/>
          <w:marTop w:val="0"/>
          <w:marBottom w:val="0"/>
          <w:divBdr>
            <w:top w:val="none" w:sz="0" w:space="0" w:color="auto"/>
            <w:left w:val="dotted" w:sz="6" w:space="3" w:color="B4B4B4"/>
            <w:bottom w:val="none" w:sz="0" w:space="0" w:color="auto"/>
            <w:right w:val="none" w:sz="0" w:space="0" w:color="auto"/>
          </w:divBdr>
          <w:divsChild>
            <w:div w:id="1431200992">
              <w:marLeft w:val="0"/>
              <w:marRight w:val="2025"/>
              <w:marTop w:val="75"/>
              <w:marBottom w:val="150"/>
              <w:divBdr>
                <w:top w:val="none" w:sz="0" w:space="0" w:color="auto"/>
                <w:left w:val="none" w:sz="0" w:space="0" w:color="auto"/>
                <w:bottom w:val="none" w:sz="0" w:space="0" w:color="auto"/>
                <w:right w:val="none" w:sz="0" w:space="0" w:color="auto"/>
              </w:divBdr>
              <w:divsChild>
                <w:div w:id="14621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8586">
      <w:bodyDiv w:val="1"/>
      <w:marLeft w:val="0"/>
      <w:marRight w:val="0"/>
      <w:marTop w:val="0"/>
      <w:marBottom w:val="0"/>
      <w:divBdr>
        <w:top w:val="none" w:sz="0" w:space="0" w:color="auto"/>
        <w:left w:val="none" w:sz="0" w:space="0" w:color="auto"/>
        <w:bottom w:val="none" w:sz="0" w:space="0" w:color="auto"/>
        <w:right w:val="none" w:sz="0" w:space="0" w:color="auto"/>
      </w:divBdr>
      <w:divsChild>
        <w:div w:id="2061514465">
          <w:marLeft w:val="2895"/>
          <w:marRight w:val="0"/>
          <w:marTop w:val="0"/>
          <w:marBottom w:val="0"/>
          <w:divBdr>
            <w:top w:val="none" w:sz="0" w:space="0" w:color="auto"/>
            <w:left w:val="dotted" w:sz="6" w:space="3" w:color="B4B4B4"/>
            <w:bottom w:val="none" w:sz="0" w:space="0" w:color="auto"/>
            <w:right w:val="none" w:sz="0" w:space="0" w:color="auto"/>
          </w:divBdr>
          <w:divsChild>
            <w:div w:id="783112665">
              <w:marLeft w:val="0"/>
              <w:marRight w:val="2025"/>
              <w:marTop w:val="75"/>
              <w:marBottom w:val="150"/>
              <w:divBdr>
                <w:top w:val="none" w:sz="0" w:space="0" w:color="auto"/>
                <w:left w:val="none" w:sz="0" w:space="0" w:color="auto"/>
                <w:bottom w:val="none" w:sz="0" w:space="0" w:color="auto"/>
                <w:right w:val="none" w:sz="0" w:space="0" w:color="auto"/>
              </w:divBdr>
              <w:divsChild>
                <w:div w:id="2137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758">
      <w:bodyDiv w:val="1"/>
      <w:marLeft w:val="0"/>
      <w:marRight w:val="0"/>
      <w:marTop w:val="0"/>
      <w:marBottom w:val="0"/>
      <w:divBdr>
        <w:top w:val="none" w:sz="0" w:space="0" w:color="auto"/>
        <w:left w:val="none" w:sz="0" w:space="0" w:color="auto"/>
        <w:bottom w:val="none" w:sz="0" w:space="0" w:color="auto"/>
        <w:right w:val="none" w:sz="0" w:space="0" w:color="auto"/>
      </w:divBdr>
      <w:divsChild>
        <w:div w:id="1501888602">
          <w:marLeft w:val="2895"/>
          <w:marRight w:val="0"/>
          <w:marTop w:val="0"/>
          <w:marBottom w:val="0"/>
          <w:divBdr>
            <w:top w:val="none" w:sz="0" w:space="0" w:color="auto"/>
            <w:left w:val="dotted" w:sz="6" w:space="3" w:color="B4B4B4"/>
            <w:bottom w:val="none" w:sz="0" w:space="0" w:color="auto"/>
            <w:right w:val="none" w:sz="0" w:space="0" w:color="auto"/>
          </w:divBdr>
          <w:divsChild>
            <w:div w:id="1268349532">
              <w:marLeft w:val="0"/>
              <w:marRight w:val="2025"/>
              <w:marTop w:val="75"/>
              <w:marBottom w:val="150"/>
              <w:divBdr>
                <w:top w:val="none" w:sz="0" w:space="0" w:color="auto"/>
                <w:left w:val="none" w:sz="0" w:space="0" w:color="auto"/>
                <w:bottom w:val="none" w:sz="0" w:space="0" w:color="auto"/>
                <w:right w:val="none" w:sz="0" w:space="0" w:color="auto"/>
              </w:divBdr>
              <w:divsChild>
                <w:div w:id="6390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8476">
      <w:bodyDiv w:val="1"/>
      <w:marLeft w:val="0"/>
      <w:marRight w:val="0"/>
      <w:marTop w:val="0"/>
      <w:marBottom w:val="0"/>
      <w:divBdr>
        <w:top w:val="none" w:sz="0" w:space="0" w:color="auto"/>
        <w:left w:val="none" w:sz="0" w:space="0" w:color="auto"/>
        <w:bottom w:val="none" w:sz="0" w:space="0" w:color="auto"/>
        <w:right w:val="none" w:sz="0" w:space="0" w:color="auto"/>
      </w:divBdr>
    </w:div>
    <w:div w:id="2126608182">
      <w:bodyDiv w:val="1"/>
      <w:marLeft w:val="0"/>
      <w:marRight w:val="0"/>
      <w:marTop w:val="0"/>
      <w:marBottom w:val="0"/>
      <w:divBdr>
        <w:top w:val="none" w:sz="0" w:space="0" w:color="auto"/>
        <w:left w:val="none" w:sz="0" w:space="0" w:color="auto"/>
        <w:bottom w:val="none" w:sz="0" w:space="0" w:color="auto"/>
        <w:right w:val="none" w:sz="0" w:space="0" w:color="auto"/>
      </w:divBdr>
      <w:divsChild>
        <w:div w:id="711001402">
          <w:marLeft w:val="2895"/>
          <w:marRight w:val="0"/>
          <w:marTop w:val="0"/>
          <w:marBottom w:val="0"/>
          <w:divBdr>
            <w:top w:val="none" w:sz="0" w:space="0" w:color="auto"/>
            <w:left w:val="dotted" w:sz="6" w:space="3" w:color="B4B4B4"/>
            <w:bottom w:val="none" w:sz="0" w:space="0" w:color="auto"/>
            <w:right w:val="none" w:sz="0" w:space="0" w:color="auto"/>
          </w:divBdr>
          <w:divsChild>
            <w:div w:id="799768319">
              <w:marLeft w:val="0"/>
              <w:marRight w:val="2025"/>
              <w:marTop w:val="75"/>
              <w:marBottom w:val="150"/>
              <w:divBdr>
                <w:top w:val="none" w:sz="0" w:space="0" w:color="auto"/>
                <w:left w:val="none" w:sz="0" w:space="0" w:color="auto"/>
                <w:bottom w:val="none" w:sz="0" w:space="0" w:color="auto"/>
                <w:right w:val="none" w:sz="0" w:space="0" w:color="auto"/>
              </w:divBdr>
              <w:divsChild>
                <w:div w:id="357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6401-D321-4C9B-A3B1-2BF27DE7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1533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hparent</dc:creator>
  <cp:lastModifiedBy>Helene PARENT</cp:lastModifiedBy>
  <cp:revision>10</cp:revision>
  <cp:lastPrinted>2016-06-08T15:54:00Z</cp:lastPrinted>
  <dcterms:created xsi:type="dcterms:W3CDTF">2016-06-08T15:16:00Z</dcterms:created>
  <dcterms:modified xsi:type="dcterms:W3CDTF">2016-07-20T16:58:00Z</dcterms:modified>
</cp:coreProperties>
</file>